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30" w:rsidRDefault="00ED4030" w:rsidP="0030068F">
      <w:pPr>
        <w:widowControl/>
        <w:spacing w:line="560" w:lineRule="exact"/>
        <w:ind w:left="91"/>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宁乡市城市管理和综合执法局</w:t>
      </w:r>
    </w:p>
    <w:p w:rsidR="00BE51B7" w:rsidRDefault="00BE51B7" w:rsidP="0030068F">
      <w:pPr>
        <w:widowControl/>
        <w:spacing w:line="560" w:lineRule="exact"/>
        <w:ind w:left="91"/>
        <w:jc w:val="center"/>
        <w:rPr>
          <w:rFonts w:ascii="Times New Roman" w:eastAsia="方正小标宋简体" w:hAnsi="Times New Roman"/>
          <w:b/>
          <w:kern w:val="0"/>
          <w:sz w:val="44"/>
          <w:szCs w:val="44"/>
        </w:rPr>
      </w:pPr>
      <w:r w:rsidRPr="00724A03">
        <w:rPr>
          <w:rFonts w:ascii="Times New Roman" w:eastAsia="方正小标宋简体" w:hAnsi="Times New Roman"/>
          <w:b/>
          <w:kern w:val="0"/>
          <w:sz w:val="44"/>
          <w:szCs w:val="44"/>
        </w:rPr>
        <w:t>部门整体支出绩效</w:t>
      </w:r>
      <w:r w:rsidRPr="00724A03">
        <w:rPr>
          <w:rFonts w:ascii="Times New Roman" w:eastAsia="方正小标宋简体" w:hAnsi="Times New Roman" w:hint="eastAsia"/>
          <w:b/>
          <w:kern w:val="0"/>
          <w:sz w:val="44"/>
          <w:szCs w:val="44"/>
        </w:rPr>
        <w:t>自评</w:t>
      </w:r>
      <w:r w:rsidRPr="00724A03">
        <w:rPr>
          <w:rFonts w:ascii="Times New Roman" w:eastAsia="方正小标宋简体" w:hAnsi="Times New Roman"/>
          <w:b/>
          <w:kern w:val="0"/>
          <w:sz w:val="44"/>
          <w:szCs w:val="44"/>
        </w:rPr>
        <w:t>报告</w:t>
      </w:r>
    </w:p>
    <w:p w:rsidR="00ED4030" w:rsidRPr="00724A03" w:rsidRDefault="00ED4030" w:rsidP="0030068F">
      <w:pPr>
        <w:widowControl/>
        <w:spacing w:line="560" w:lineRule="exact"/>
        <w:ind w:left="91"/>
        <w:jc w:val="center"/>
        <w:rPr>
          <w:rFonts w:ascii="Times New Roman" w:eastAsia="方正小标宋简体" w:hAnsi="Times New Roman"/>
          <w:b/>
          <w:kern w:val="0"/>
          <w:sz w:val="44"/>
          <w:szCs w:val="44"/>
        </w:rPr>
      </w:pPr>
    </w:p>
    <w:p w:rsidR="00BE51B7" w:rsidRDefault="00BE4F44" w:rsidP="0030068F">
      <w:pPr>
        <w:spacing w:line="560" w:lineRule="exact"/>
        <w:ind w:firstLineChars="196" w:firstLine="531"/>
        <w:jc w:val="left"/>
        <w:rPr>
          <w:rFonts w:ascii="Times New Roman" w:hAnsi="Times New Roman"/>
          <w:sz w:val="30"/>
          <w:szCs w:val="30"/>
        </w:rPr>
      </w:pPr>
      <w:r>
        <w:rPr>
          <w:rFonts w:ascii="微软雅黑" w:eastAsia="微软雅黑" w:hAnsi="微软雅黑" w:cs="微软雅黑" w:hint="eastAsia"/>
          <w:color w:val="000000"/>
          <w:sz w:val="28"/>
          <w:szCs w:val="28"/>
          <w:shd w:val="clear" w:color="auto" w:fill="FFFFFF"/>
        </w:rPr>
        <w:t>根据《宁乡市财政局关于开展</w:t>
      </w:r>
      <w:r w:rsidR="00190920">
        <w:rPr>
          <w:rFonts w:ascii="微软雅黑" w:eastAsia="微软雅黑" w:hAnsi="微软雅黑" w:cs="微软雅黑" w:hint="eastAsia"/>
          <w:color w:val="000000"/>
          <w:sz w:val="28"/>
          <w:szCs w:val="28"/>
          <w:shd w:val="clear" w:color="auto" w:fill="FFFFFF"/>
        </w:rPr>
        <w:t>202</w:t>
      </w:r>
      <w:r w:rsidR="009E2A39">
        <w:rPr>
          <w:rFonts w:ascii="微软雅黑" w:eastAsia="微软雅黑" w:hAnsi="微软雅黑" w:cs="微软雅黑" w:hint="eastAsia"/>
          <w:color w:val="000000"/>
          <w:sz w:val="28"/>
          <w:szCs w:val="28"/>
          <w:shd w:val="clear" w:color="auto" w:fill="FFFFFF"/>
        </w:rPr>
        <w:t>1</w:t>
      </w:r>
      <w:r w:rsidR="00190920">
        <w:rPr>
          <w:rFonts w:ascii="微软雅黑" w:eastAsia="微软雅黑" w:hAnsi="微软雅黑" w:cs="微软雅黑" w:hint="eastAsia"/>
          <w:color w:val="000000"/>
          <w:sz w:val="28"/>
          <w:szCs w:val="28"/>
          <w:shd w:val="clear" w:color="auto" w:fill="FFFFFF"/>
        </w:rPr>
        <w:t>年度部门预算单位绩效自评工作的</w:t>
      </w:r>
      <w:r>
        <w:rPr>
          <w:rFonts w:ascii="微软雅黑" w:eastAsia="微软雅黑" w:hAnsi="微软雅黑" w:cs="微软雅黑" w:hint="eastAsia"/>
          <w:color w:val="000000"/>
          <w:sz w:val="28"/>
          <w:szCs w:val="28"/>
          <w:shd w:val="clear" w:color="auto" w:fill="FFFFFF"/>
        </w:rPr>
        <w:t>通知》（宁财〔202</w:t>
      </w:r>
      <w:r w:rsidR="009E2A39">
        <w:rPr>
          <w:rFonts w:ascii="微软雅黑" w:eastAsia="微软雅黑" w:hAnsi="微软雅黑" w:cs="微软雅黑" w:hint="eastAsia"/>
          <w:color w:val="000000"/>
          <w:sz w:val="28"/>
          <w:szCs w:val="28"/>
          <w:shd w:val="clear" w:color="auto" w:fill="FFFFFF"/>
        </w:rPr>
        <w:t>2</w:t>
      </w:r>
      <w:r>
        <w:rPr>
          <w:rFonts w:ascii="微软雅黑" w:eastAsia="微软雅黑" w:hAnsi="微软雅黑" w:cs="微软雅黑" w:hint="eastAsia"/>
          <w:color w:val="000000"/>
          <w:sz w:val="28"/>
          <w:szCs w:val="28"/>
          <w:shd w:val="clear" w:color="auto" w:fill="FFFFFF"/>
        </w:rPr>
        <w:t>〕</w:t>
      </w:r>
      <w:r w:rsidR="009E2A39">
        <w:rPr>
          <w:rFonts w:ascii="微软雅黑" w:eastAsia="微软雅黑" w:hAnsi="微软雅黑" w:cs="微软雅黑" w:hint="eastAsia"/>
          <w:color w:val="000000"/>
          <w:sz w:val="28"/>
          <w:szCs w:val="28"/>
          <w:shd w:val="clear" w:color="auto" w:fill="FFFFFF"/>
        </w:rPr>
        <w:t>6</w:t>
      </w:r>
      <w:r>
        <w:rPr>
          <w:rFonts w:ascii="微软雅黑" w:eastAsia="微软雅黑" w:hAnsi="微软雅黑" w:cs="微软雅黑" w:hint="eastAsia"/>
          <w:color w:val="000000"/>
          <w:sz w:val="28"/>
          <w:szCs w:val="28"/>
          <w:shd w:val="clear" w:color="auto" w:fill="FFFFFF"/>
        </w:rPr>
        <w:t>号）相关文件精神，我局从部门概况、部门整体支出管理、部门项目组织实施情况、资产管理情况、部门整体支出绩效情况等方面入手，对照《部门整体支出绩效评价指标表》，认真负责、客观公正地开展20</w:t>
      </w:r>
      <w:r w:rsidR="00190920">
        <w:rPr>
          <w:rFonts w:ascii="微软雅黑" w:eastAsia="微软雅黑" w:hAnsi="微软雅黑" w:cs="微软雅黑" w:hint="eastAsia"/>
          <w:color w:val="000000"/>
          <w:sz w:val="28"/>
          <w:szCs w:val="28"/>
          <w:shd w:val="clear" w:color="auto" w:fill="FFFFFF"/>
        </w:rPr>
        <w:t>2</w:t>
      </w:r>
      <w:r w:rsidR="009E2A39">
        <w:rPr>
          <w:rFonts w:ascii="微软雅黑" w:eastAsia="微软雅黑" w:hAnsi="微软雅黑" w:cs="微软雅黑" w:hint="eastAsia"/>
          <w:color w:val="000000"/>
          <w:sz w:val="28"/>
          <w:szCs w:val="28"/>
          <w:shd w:val="clear" w:color="auto" w:fill="FFFFFF"/>
        </w:rPr>
        <w:t>1</w:t>
      </w:r>
      <w:r>
        <w:rPr>
          <w:rFonts w:ascii="微软雅黑" w:eastAsia="微软雅黑" w:hAnsi="微软雅黑" w:cs="微软雅黑" w:hint="eastAsia"/>
          <w:color w:val="000000"/>
          <w:sz w:val="28"/>
          <w:szCs w:val="28"/>
          <w:shd w:val="clear" w:color="auto" w:fill="FFFFFF"/>
        </w:rPr>
        <w:t>年度部门整体支出绩效自评工作，现将相关情况报告如下：</w:t>
      </w:r>
    </w:p>
    <w:p w:rsidR="00BE51B7" w:rsidRPr="0072562F" w:rsidRDefault="00BE51B7" w:rsidP="0030068F">
      <w:pPr>
        <w:spacing w:line="56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一、部门概况</w:t>
      </w:r>
    </w:p>
    <w:p w:rsidR="00A32546" w:rsidRPr="006177D2" w:rsidRDefault="00BE51B7" w:rsidP="0030068F">
      <w:pPr>
        <w:snapToGrid w:val="0"/>
        <w:spacing w:line="560" w:lineRule="exact"/>
        <w:ind w:firstLineChars="200" w:firstLine="542"/>
        <w:rPr>
          <w:rFonts w:ascii="微软雅黑" w:eastAsia="微软雅黑" w:hAnsi="微软雅黑" w:cs="微软雅黑"/>
          <w:color w:val="000000"/>
          <w:sz w:val="28"/>
          <w:szCs w:val="28"/>
          <w:shd w:val="clear" w:color="auto" w:fill="FFFFFF"/>
        </w:rPr>
      </w:pPr>
      <w:r w:rsidRPr="006177D2">
        <w:rPr>
          <w:rFonts w:ascii="微软雅黑" w:eastAsia="微软雅黑" w:hAnsi="微软雅黑" w:cs="微软雅黑" w:hint="eastAsia"/>
          <w:color w:val="000000"/>
          <w:sz w:val="28"/>
          <w:szCs w:val="28"/>
          <w:shd w:val="clear" w:color="auto" w:fill="FFFFFF"/>
        </w:rPr>
        <w:t>（一）</w:t>
      </w:r>
      <w:r w:rsidRPr="006177D2">
        <w:rPr>
          <w:rFonts w:ascii="微软雅黑" w:eastAsia="微软雅黑" w:hAnsi="微软雅黑" w:cs="微软雅黑"/>
          <w:color w:val="000000"/>
          <w:sz w:val="28"/>
          <w:szCs w:val="28"/>
          <w:shd w:val="clear" w:color="auto" w:fill="FFFFFF"/>
        </w:rPr>
        <w:t>部门基本情况（包括部门的在职人员情况、机构设置、主要职能及重点工作计划等）。</w:t>
      </w:r>
    </w:p>
    <w:p w:rsidR="00A32546" w:rsidRPr="00B32787" w:rsidRDefault="00A32546" w:rsidP="0030068F">
      <w:pPr>
        <w:snapToGrid w:val="0"/>
        <w:spacing w:line="56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1．人员情况。我局现有编制 1</w:t>
      </w:r>
      <w:r w:rsidR="003442E8" w:rsidRPr="00B32787">
        <w:rPr>
          <w:rFonts w:ascii="微软雅黑" w:eastAsia="微软雅黑" w:hAnsi="微软雅黑" w:cs="微软雅黑" w:hint="eastAsia"/>
          <w:color w:val="000000"/>
          <w:sz w:val="28"/>
          <w:szCs w:val="28"/>
          <w:shd w:val="clear" w:color="auto" w:fill="FFFFFF"/>
        </w:rPr>
        <w:t>5</w:t>
      </w:r>
      <w:r w:rsidRPr="00B32787">
        <w:rPr>
          <w:rFonts w:ascii="微软雅黑" w:eastAsia="微软雅黑" w:hAnsi="微软雅黑" w:cs="微软雅黑" w:hint="eastAsia"/>
          <w:color w:val="000000"/>
          <w:sz w:val="28"/>
          <w:szCs w:val="28"/>
          <w:shd w:val="clear" w:color="auto" w:fill="FFFFFF"/>
        </w:rPr>
        <w:t>7个。 20</w:t>
      </w:r>
      <w:r w:rsidR="003442E8" w:rsidRPr="00B32787">
        <w:rPr>
          <w:rFonts w:ascii="微软雅黑" w:eastAsia="微软雅黑" w:hAnsi="微软雅黑" w:cs="微软雅黑" w:hint="eastAsia"/>
          <w:color w:val="000000"/>
          <w:sz w:val="28"/>
          <w:szCs w:val="28"/>
          <w:shd w:val="clear" w:color="auto" w:fill="FFFFFF"/>
        </w:rPr>
        <w:t>2</w:t>
      </w:r>
      <w:r w:rsidR="00FF257B">
        <w:rPr>
          <w:rFonts w:ascii="微软雅黑" w:eastAsia="微软雅黑" w:hAnsi="微软雅黑" w:cs="微软雅黑" w:hint="eastAsia"/>
          <w:color w:val="000000"/>
          <w:sz w:val="28"/>
          <w:szCs w:val="28"/>
          <w:shd w:val="clear" w:color="auto" w:fill="FFFFFF"/>
        </w:rPr>
        <w:t>1</w:t>
      </w:r>
      <w:r w:rsidRPr="00B32787">
        <w:rPr>
          <w:rFonts w:ascii="微软雅黑" w:eastAsia="微软雅黑" w:hAnsi="微软雅黑" w:cs="微软雅黑" w:hint="eastAsia"/>
          <w:color w:val="000000"/>
          <w:sz w:val="28"/>
          <w:szCs w:val="28"/>
          <w:shd w:val="clear" w:color="auto" w:fill="FFFFFF"/>
        </w:rPr>
        <w:t>年底实有在职正式职工</w:t>
      </w:r>
      <w:r w:rsidR="00FF257B">
        <w:rPr>
          <w:rFonts w:ascii="微软雅黑" w:eastAsia="微软雅黑" w:hAnsi="微软雅黑" w:cs="微软雅黑" w:hint="eastAsia"/>
          <w:color w:val="000000"/>
          <w:sz w:val="28"/>
          <w:szCs w:val="28"/>
          <w:shd w:val="clear" w:color="auto" w:fill="FFFFFF"/>
        </w:rPr>
        <w:t>417</w:t>
      </w:r>
      <w:r w:rsidRPr="00B32787">
        <w:rPr>
          <w:rFonts w:ascii="微软雅黑" w:eastAsia="微软雅黑" w:hAnsi="微软雅黑" w:cs="微软雅黑" w:hint="eastAsia"/>
          <w:color w:val="000000"/>
          <w:sz w:val="28"/>
          <w:szCs w:val="28"/>
          <w:shd w:val="clear" w:color="auto" w:fill="FFFFFF"/>
        </w:rPr>
        <w:t>人，合同人员</w:t>
      </w:r>
      <w:r w:rsidR="00CA6AB7" w:rsidRPr="00B32787">
        <w:rPr>
          <w:rFonts w:ascii="微软雅黑" w:eastAsia="微软雅黑" w:hAnsi="微软雅黑" w:cs="微软雅黑" w:hint="eastAsia"/>
          <w:color w:val="000000"/>
          <w:sz w:val="28"/>
          <w:szCs w:val="28"/>
          <w:shd w:val="clear" w:color="auto" w:fill="FFFFFF"/>
        </w:rPr>
        <w:t>5</w:t>
      </w:r>
      <w:r w:rsidR="00542564">
        <w:rPr>
          <w:rFonts w:ascii="微软雅黑" w:eastAsia="微软雅黑" w:hAnsi="微软雅黑" w:cs="微软雅黑" w:hint="eastAsia"/>
          <w:color w:val="000000"/>
          <w:sz w:val="28"/>
          <w:szCs w:val="28"/>
          <w:shd w:val="clear" w:color="auto" w:fill="FFFFFF"/>
        </w:rPr>
        <w:t>0</w:t>
      </w:r>
      <w:r w:rsidRPr="00B32787">
        <w:rPr>
          <w:rFonts w:ascii="微软雅黑" w:eastAsia="微软雅黑" w:hAnsi="微软雅黑" w:cs="微软雅黑" w:hint="eastAsia"/>
          <w:color w:val="000000"/>
          <w:sz w:val="28"/>
          <w:szCs w:val="28"/>
          <w:shd w:val="clear" w:color="auto" w:fill="FFFFFF"/>
        </w:rPr>
        <w:t>人，</w:t>
      </w:r>
      <w:r w:rsidR="00CA6AB7" w:rsidRPr="00B32787">
        <w:rPr>
          <w:rFonts w:ascii="微软雅黑" w:eastAsia="微软雅黑" w:hAnsi="微软雅黑" w:cs="微软雅黑" w:hint="eastAsia"/>
          <w:color w:val="000000"/>
          <w:sz w:val="28"/>
          <w:szCs w:val="28"/>
          <w:shd w:val="clear" w:color="auto" w:fill="FFFFFF"/>
        </w:rPr>
        <w:t>岗位援助人员</w:t>
      </w:r>
      <w:r w:rsidR="00542564">
        <w:rPr>
          <w:rFonts w:ascii="微软雅黑" w:eastAsia="微软雅黑" w:hAnsi="微软雅黑" w:cs="微软雅黑" w:hint="eastAsia"/>
          <w:color w:val="000000"/>
          <w:sz w:val="28"/>
          <w:szCs w:val="28"/>
          <w:shd w:val="clear" w:color="auto" w:fill="FFFFFF"/>
        </w:rPr>
        <w:t>2</w:t>
      </w:r>
      <w:r w:rsidR="00CA6AB7" w:rsidRPr="00B32787">
        <w:rPr>
          <w:rFonts w:ascii="微软雅黑" w:eastAsia="微软雅黑" w:hAnsi="微软雅黑" w:cs="微软雅黑" w:hint="eastAsia"/>
          <w:color w:val="000000"/>
          <w:sz w:val="28"/>
          <w:szCs w:val="28"/>
          <w:shd w:val="clear" w:color="auto" w:fill="FFFFFF"/>
        </w:rPr>
        <w:t>人，</w:t>
      </w:r>
      <w:r w:rsidRPr="00B32787">
        <w:rPr>
          <w:rFonts w:ascii="微软雅黑" w:eastAsia="微软雅黑" w:hAnsi="微软雅黑" w:cs="微软雅黑" w:hint="eastAsia"/>
          <w:color w:val="000000"/>
          <w:sz w:val="28"/>
          <w:szCs w:val="28"/>
          <w:shd w:val="clear" w:color="auto" w:fill="FFFFFF"/>
        </w:rPr>
        <w:t>退休</w:t>
      </w:r>
      <w:r w:rsidR="00691156">
        <w:rPr>
          <w:rFonts w:ascii="微软雅黑" w:eastAsia="微软雅黑" w:hAnsi="微软雅黑" w:cs="微软雅黑" w:hint="eastAsia"/>
          <w:color w:val="000000"/>
          <w:sz w:val="28"/>
          <w:szCs w:val="28"/>
          <w:shd w:val="clear" w:color="auto" w:fill="FFFFFF"/>
        </w:rPr>
        <w:t>人员</w:t>
      </w:r>
      <w:r w:rsidR="00542564">
        <w:rPr>
          <w:rFonts w:ascii="微软雅黑" w:eastAsia="微软雅黑" w:hAnsi="微软雅黑" w:cs="微软雅黑" w:hint="eastAsia"/>
          <w:color w:val="000000"/>
          <w:sz w:val="28"/>
          <w:szCs w:val="28"/>
          <w:shd w:val="clear" w:color="auto" w:fill="FFFFFF"/>
        </w:rPr>
        <w:t>18</w:t>
      </w:r>
      <w:r w:rsidRPr="00B32787">
        <w:rPr>
          <w:rFonts w:ascii="微软雅黑" w:eastAsia="微软雅黑" w:hAnsi="微软雅黑" w:cs="微软雅黑" w:hint="eastAsia"/>
          <w:color w:val="000000"/>
          <w:sz w:val="28"/>
          <w:szCs w:val="28"/>
          <w:shd w:val="clear" w:color="auto" w:fill="FFFFFF"/>
        </w:rPr>
        <w:t xml:space="preserve"> 人</w:t>
      </w:r>
      <w:r w:rsidR="006430B4">
        <w:rPr>
          <w:rFonts w:ascii="微软雅黑" w:eastAsia="微软雅黑" w:hAnsi="微软雅黑" w:cs="微软雅黑" w:hint="eastAsia"/>
          <w:color w:val="000000"/>
          <w:sz w:val="28"/>
          <w:szCs w:val="28"/>
          <w:shd w:val="clear" w:color="auto" w:fill="FFFFFF"/>
        </w:rPr>
        <w:t>，领遗属补助2人</w:t>
      </w:r>
      <w:r w:rsidRPr="00B32787">
        <w:rPr>
          <w:rFonts w:ascii="微软雅黑" w:eastAsia="微软雅黑" w:hAnsi="微软雅黑" w:cs="微软雅黑" w:hint="eastAsia"/>
          <w:color w:val="000000"/>
          <w:sz w:val="28"/>
          <w:szCs w:val="28"/>
          <w:shd w:val="clear" w:color="auto" w:fill="FFFFFF"/>
        </w:rPr>
        <w:t>。</w:t>
      </w:r>
    </w:p>
    <w:p w:rsidR="00CD7CA2" w:rsidRDefault="00A32546" w:rsidP="0030068F">
      <w:pPr>
        <w:widowControl/>
        <w:spacing w:line="56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2．机构情况。我局属于全额拨款一级预算单位，独立编制机构数1个。</w:t>
      </w:r>
      <w:r w:rsidR="00CD7CA2">
        <w:rPr>
          <w:rFonts w:ascii="微软雅黑" w:eastAsia="微软雅黑" w:hAnsi="微软雅黑" w:cs="微软雅黑" w:hint="eastAsia"/>
          <w:color w:val="000000"/>
          <w:sz w:val="28"/>
          <w:szCs w:val="28"/>
          <w:shd w:val="clear" w:color="auto" w:fill="FFFFFF"/>
        </w:rPr>
        <w:t>一是</w:t>
      </w:r>
      <w:r w:rsidR="00E15E47" w:rsidRPr="006177D2">
        <w:rPr>
          <w:rFonts w:ascii="微软雅黑" w:eastAsia="微软雅黑" w:hAnsi="微软雅黑" w:cs="微软雅黑"/>
          <w:color w:val="000000"/>
          <w:sz w:val="28"/>
          <w:szCs w:val="28"/>
          <w:shd w:val="clear" w:color="auto" w:fill="FFFFFF"/>
        </w:rPr>
        <w:t>内设机构：（一）办公室（信访室）（二）政工人事科（三）财务科（四）政策法规科(基层指导科)（五）城市管理监督指挥科（六）行政审批服务科（环卫园林市政管理科）（七）广告管理科</w:t>
      </w:r>
    </w:p>
    <w:p w:rsidR="00CD7CA2" w:rsidRDefault="00CD7CA2" w:rsidP="0030068F">
      <w:pPr>
        <w:widowControl/>
        <w:spacing w:line="560" w:lineRule="exact"/>
        <w:ind w:firstLineChars="200" w:firstLine="542"/>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二是</w:t>
      </w:r>
      <w:r w:rsidR="00E15E47" w:rsidRPr="006177D2">
        <w:rPr>
          <w:rFonts w:ascii="微软雅黑" w:eastAsia="微软雅黑" w:hAnsi="微软雅黑" w:cs="微软雅黑"/>
          <w:color w:val="000000"/>
          <w:sz w:val="28"/>
          <w:szCs w:val="28"/>
          <w:shd w:val="clear" w:color="auto" w:fill="FFFFFF"/>
        </w:rPr>
        <w:t>所属事业单位：（一）宁乡市市容环境卫生维护中心（二）宁乡市园林绿化维护中心（三）宁乡市城市管理综合执法大队，其中下设6个直属中队：直属一中队、直属二中队、直属三中队、直属四中队、直属五中队、直属六中队（四）宁乡市市政设施维护中心（五）宁乡市市场服务中心（六）</w:t>
      </w:r>
      <w:r w:rsidR="00E15E47" w:rsidRPr="006177D2">
        <w:rPr>
          <w:rFonts w:ascii="微软雅黑" w:eastAsia="微软雅黑" w:hAnsi="微软雅黑" w:cs="微软雅黑"/>
          <w:color w:val="000000"/>
          <w:sz w:val="28"/>
          <w:szCs w:val="28"/>
          <w:shd w:val="clear" w:color="auto" w:fill="FFFFFF"/>
        </w:rPr>
        <w:lastRenderedPageBreak/>
        <w:t>宁乡市渣土事务中心（七）宁乡市燃气热力事务中心（八）宁乡市城乡管理服务中心（九）宁乡市市政建设服务所</w:t>
      </w:r>
    </w:p>
    <w:p w:rsidR="00E15E47" w:rsidRPr="006177D2" w:rsidRDefault="00CD7CA2" w:rsidP="0030068F">
      <w:pPr>
        <w:widowControl/>
        <w:spacing w:line="560" w:lineRule="exact"/>
        <w:ind w:firstLineChars="200" w:firstLine="542"/>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三是</w:t>
      </w:r>
      <w:r w:rsidR="00E15E47" w:rsidRPr="006177D2">
        <w:rPr>
          <w:rFonts w:ascii="微软雅黑" w:eastAsia="微软雅黑" w:hAnsi="微软雅黑" w:cs="微软雅黑"/>
          <w:color w:val="000000"/>
          <w:sz w:val="28"/>
          <w:szCs w:val="28"/>
          <w:shd w:val="clear" w:color="auto" w:fill="FFFFFF"/>
        </w:rPr>
        <w:t>派驻机构：按乡镇（街道）设立玉潭、白马桥、历经铺、城郊、回龙铺、菁华浦、金洲、夏铎铺、双江口、煤炭坝、大成桥、双凫铺、喻家坳、东湖塘、花明楼、道林、大屯营、坝塘、资福、灰汤、横市、黄材、流沙河、老粮仓、青山桥、龙田、沙田、沩山、巷子口等29个城市管理综合执法中</w:t>
      </w:r>
      <w:r w:rsidR="00E15E47" w:rsidRPr="006177D2">
        <w:rPr>
          <w:rFonts w:ascii="微软雅黑" w:eastAsia="微软雅黑" w:hAnsi="微软雅黑" w:cs="微软雅黑" w:hint="eastAsia"/>
          <w:color w:val="000000"/>
          <w:sz w:val="28"/>
          <w:szCs w:val="28"/>
          <w:shd w:val="clear" w:color="auto" w:fill="FFFFFF"/>
        </w:rPr>
        <w:t>队</w:t>
      </w:r>
      <w:r w:rsidR="00E15E47" w:rsidRPr="006177D2">
        <w:rPr>
          <w:rFonts w:ascii="微软雅黑" w:eastAsia="微软雅黑" w:hAnsi="微软雅黑" w:cs="微软雅黑"/>
          <w:color w:val="000000"/>
          <w:sz w:val="28"/>
          <w:szCs w:val="28"/>
          <w:shd w:val="clear" w:color="auto" w:fill="FFFFFF"/>
        </w:rPr>
        <w:t>。</w:t>
      </w:r>
    </w:p>
    <w:p w:rsidR="00A32546" w:rsidRPr="00B32787" w:rsidRDefault="00A32546" w:rsidP="0030068F">
      <w:pPr>
        <w:snapToGrid w:val="0"/>
        <w:spacing w:line="56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3．主要职能。我局职能职责包括：市容环境卫生管理、市容秩序管理、控建拆违、广告管理、绿化维护管理、渣土管理、噪音执法等七个方面。</w:t>
      </w:r>
    </w:p>
    <w:p w:rsidR="00BE51B7" w:rsidRPr="00B32787" w:rsidRDefault="00025C57" w:rsidP="0030068F">
      <w:pPr>
        <w:snapToGrid w:val="0"/>
        <w:spacing w:line="560" w:lineRule="exact"/>
        <w:ind w:firstLineChars="200" w:firstLine="542"/>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4.重点工作计划。</w:t>
      </w:r>
      <w:r w:rsidR="002F6847">
        <w:rPr>
          <w:rFonts w:ascii="微软雅黑" w:eastAsia="微软雅黑" w:hAnsi="微软雅黑" w:cs="微软雅黑" w:hint="eastAsia"/>
          <w:color w:val="000000"/>
          <w:sz w:val="28"/>
          <w:szCs w:val="28"/>
          <w:shd w:val="clear" w:color="auto" w:fill="FFFFFF"/>
        </w:rPr>
        <w:t>一是</w:t>
      </w:r>
      <w:r w:rsidR="002F6847" w:rsidRPr="002F6847">
        <w:rPr>
          <w:rFonts w:ascii="微软雅黑" w:eastAsia="微软雅黑" w:hAnsi="微软雅黑" w:cs="微软雅黑" w:hint="eastAsia"/>
          <w:color w:val="000000"/>
          <w:sz w:val="28"/>
          <w:szCs w:val="28"/>
          <w:shd w:val="clear" w:color="auto" w:fill="FFFFFF"/>
        </w:rPr>
        <w:t>环卫保洁精细常态。</w:t>
      </w:r>
      <w:r w:rsidR="002F6847">
        <w:rPr>
          <w:rFonts w:ascii="微软雅黑" w:eastAsia="微软雅黑" w:hAnsi="微软雅黑" w:cs="微软雅黑" w:hint="eastAsia"/>
          <w:color w:val="000000"/>
          <w:sz w:val="28"/>
          <w:szCs w:val="28"/>
          <w:shd w:val="clear" w:color="auto" w:fill="FFFFFF"/>
        </w:rPr>
        <w:t>二是</w:t>
      </w:r>
      <w:r w:rsidR="002F6847" w:rsidRPr="002F6847">
        <w:rPr>
          <w:rFonts w:ascii="微软雅黑" w:eastAsia="微软雅黑" w:hAnsi="微软雅黑" w:cs="微软雅黑" w:hint="eastAsia"/>
          <w:color w:val="000000"/>
          <w:sz w:val="28"/>
          <w:szCs w:val="28"/>
          <w:shd w:val="clear" w:color="auto" w:fill="FFFFFF"/>
        </w:rPr>
        <w:t>园林绿化增花添彩。</w:t>
      </w:r>
      <w:r w:rsidR="002F6847">
        <w:rPr>
          <w:rFonts w:ascii="微软雅黑" w:eastAsia="微软雅黑" w:hAnsi="微软雅黑" w:cs="微软雅黑" w:hint="eastAsia"/>
          <w:color w:val="000000"/>
          <w:sz w:val="28"/>
          <w:szCs w:val="28"/>
          <w:shd w:val="clear" w:color="auto" w:fill="FFFFFF"/>
        </w:rPr>
        <w:t>三是</w:t>
      </w:r>
      <w:r w:rsidR="002F6847" w:rsidRPr="002F6847">
        <w:rPr>
          <w:rFonts w:ascii="微软雅黑" w:eastAsia="微软雅黑" w:hAnsi="微软雅黑" w:cs="微软雅黑" w:hint="eastAsia"/>
          <w:color w:val="000000"/>
          <w:sz w:val="28"/>
          <w:szCs w:val="28"/>
          <w:shd w:val="clear" w:color="auto" w:fill="FFFFFF"/>
        </w:rPr>
        <w:t>市政维护管养精细。</w:t>
      </w:r>
      <w:r w:rsidR="002F6847">
        <w:rPr>
          <w:rFonts w:ascii="微软雅黑" w:eastAsia="微软雅黑" w:hAnsi="微软雅黑" w:cs="微软雅黑" w:hint="eastAsia"/>
          <w:color w:val="000000"/>
          <w:sz w:val="28"/>
          <w:szCs w:val="28"/>
          <w:shd w:val="clear" w:color="auto" w:fill="FFFFFF"/>
        </w:rPr>
        <w:t>四是</w:t>
      </w:r>
      <w:r w:rsidR="002F6847" w:rsidRPr="002F6847">
        <w:rPr>
          <w:rFonts w:ascii="微软雅黑" w:eastAsia="微软雅黑" w:hAnsi="微软雅黑" w:cs="微软雅黑" w:hint="eastAsia"/>
          <w:color w:val="000000"/>
          <w:sz w:val="28"/>
          <w:szCs w:val="28"/>
          <w:shd w:val="clear" w:color="auto" w:fill="FFFFFF"/>
        </w:rPr>
        <w:t>市场管理规范有序。</w:t>
      </w:r>
      <w:r w:rsidR="002F6847">
        <w:rPr>
          <w:rFonts w:ascii="微软雅黑" w:eastAsia="微软雅黑" w:hAnsi="微软雅黑" w:cs="微软雅黑" w:hint="eastAsia"/>
          <w:color w:val="000000"/>
          <w:sz w:val="28"/>
          <w:szCs w:val="28"/>
          <w:shd w:val="clear" w:color="auto" w:fill="FFFFFF"/>
        </w:rPr>
        <w:t>五是</w:t>
      </w:r>
      <w:r w:rsidR="002F6847" w:rsidRPr="002F6847">
        <w:rPr>
          <w:rFonts w:ascii="微软雅黑" w:eastAsia="微软雅黑" w:hAnsi="微软雅黑" w:cs="微软雅黑" w:hint="eastAsia"/>
          <w:color w:val="000000"/>
          <w:sz w:val="28"/>
          <w:szCs w:val="28"/>
          <w:shd w:val="clear" w:color="auto" w:fill="FFFFFF"/>
        </w:rPr>
        <w:t>市容秩序保障有力。</w:t>
      </w:r>
      <w:r w:rsidR="002F6847">
        <w:rPr>
          <w:rFonts w:ascii="微软雅黑" w:eastAsia="微软雅黑" w:hAnsi="微软雅黑" w:cs="微软雅黑" w:hint="eastAsia"/>
          <w:color w:val="000000"/>
          <w:sz w:val="28"/>
          <w:szCs w:val="28"/>
          <w:shd w:val="clear" w:color="auto" w:fill="FFFFFF"/>
        </w:rPr>
        <w:t>六是</w:t>
      </w:r>
      <w:r w:rsidR="002F6847" w:rsidRPr="002F6847">
        <w:rPr>
          <w:rFonts w:ascii="微软雅黑" w:eastAsia="微软雅黑" w:hAnsi="微软雅黑" w:cs="微软雅黑" w:hint="eastAsia"/>
          <w:color w:val="000000"/>
          <w:sz w:val="28"/>
          <w:szCs w:val="28"/>
          <w:shd w:val="clear" w:color="auto" w:fill="FFFFFF"/>
        </w:rPr>
        <w:t>燃气安全高压监管。</w:t>
      </w:r>
      <w:r w:rsidR="002F6847">
        <w:rPr>
          <w:rFonts w:ascii="微软雅黑" w:eastAsia="微软雅黑" w:hAnsi="微软雅黑" w:cs="微软雅黑" w:hint="eastAsia"/>
          <w:color w:val="000000"/>
          <w:sz w:val="28"/>
          <w:szCs w:val="28"/>
          <w:shd w:val="clear" w:color="auto" w:fill="FFFFFF"/>
        </w:rPr>
        <w:t>七是</w:t>
      </w:r>
      <w:r w:rsidR="002F6847" w:rsidRPr="002F6847">
        <w:rPr>
          <w:rFonts w:ascii="微软雅黑" w:eastAsia="微软雅黑" w:hAnsi="微软雅黑" w:cs="微软雅黑" w:hint="eastAsia"/>
          <w:color w:val="000000"/>
          <w:sz w:val="28"/>
          <w:szCs w:val="28"/>
          <w:shd w:val="clear" w:color="auto" w:fill="FFFFFF"/>
        </w:rPr>
        <w:t>渣土运输严管重罚。</w:t>
      </w:r>
      <w:r w:rsidR="00D2397C" w:rsidRPr="00B32787">
        <w:rPr>
          <w:rFonts w:ascii="微软雅黑" w:eastAsia="微软雅黑" w:hAnsi="微软雅黑" w:cs="微软雅黑"/>
          <w:color w:val="000000"/>
          <w:sz w:val="28"/>
          <w:szCs w:val="28"/>
          <w:shd w:val="clear" w:color="auto" w:fill="FFFFFF"/>
        </w:rPr>
        <w:t xml:space="preserve"> </w:t>
      </w:r>
    </w:p>
    <w:p w:rsidR="00BE51B7" w:rsidRPr="00B32787" w:rsidRDefault="00BE51B7"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6177D2">
        <w:rPr>
          <w:rFonts w:ascii="微软雅黑" w:eastAsia="微软雅黑" w:hAnsi="微软雅黑" w:cs="微软雅黑" w:hint="eastAsia"/>
          <w:color w:val="000000"/>
          <w:sz w:val="28"/>
          <w:szCs w:val="28"/>
          <w:shd w:val="clear" w:color="auto" w:fill="FFFFFF"/>
        </w:rPr>
        <w:t>（二）</w:t>
      </w:r>
      <w:r w:rsidRPr="006177D2">
        <w:rPr>
          <w:rFonts w:ascii="微软雅黑" w:eastAsia="微软雅黑" w:hAnsi="微软雅黑" w:cs="微软雅黑"/>
          <w:color w:val="000000"/>
          <w:sz w:val="28"/>
          <w:szCs w:val="28"/>
          <w:shd w:val="clear" w:color="auto" w:fill="FFFFFF"/>
        </w:rPr>
        <w:t>部门整体支出规模、使用方向和主要内容、涉及范围等。</w:t>
      </w:r>
    </w:p>
    <w:p w:rsidR="006A4DF4" w:rsidRPr="00B32787" w:rsidRDefault="006A4DF4"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B32787">
        <w:rPr>
          <w:rFonts w:ascii="微软雅黑" w:eastAsia="微软雅黑" w:hAnsi="微软雅黑" w:cs="微软雅黑" w:hint="eastAsia"/>
          <w:color w:val="000000"/>
          <w:sz w:val="28"/>
          <w:szCs w:val="28"/>
          <w:shd w:val="clear" w:color="auto" w:fill="FFFFFF"/>
        </w:rPr>
        <w:t>部门整体支出</w:t>
      </w:r>
      <w:r w:rsidR="00786948">
        <w:rPr>
          <w:rFonts w:ascii="微软雅黑" w:eastAsia="微软雅黑" w:hAnsi="微软雅黑" w:cs="微软雅黑" w:hint="eastAsia"/>
          <w:color w:val="000000"/>
          <w:sz w:val="28"/>
          <w:szCs w:val="28"/>
          <w:shd w:val="clear" w:color="auto" w:fill="FFFFFF"/>
        </w:rPr>
        <w:t>17350.94</w:t>
      </w:r>
      <w:r w:rsidRPr="00B32787">
        <w:rPr>
          <w:rFonts w:ascii="微软雅黑" w:eastAsia="微软雅黑" w:hAnsi="微软雅黑" w:cs="微软雅黑" w:hint="eastAsia"/>
          <w:color w:val="000000"/>
          <w:sz w:val="28"/>
          <w:szCs w:val="28"/>
          <w:shd w:val="clear" w:color="auto" w:fill="FFFFFF"/>
        </w:rPr>
        <w:t>万元，其中基本支出</w:t>
      </w:r>
      <w:r w:rsidR="00786948">
        <w:rPr>
          <w:rFonts w:ascii="微软雅黑" w:eastAsia="微软雅黑" w:hAnsi="微软雅黑" w:cs="微软雅黑" w:hint="eastAsia"/>
          <w:color w:val="000000"/>
          <w:sz w:val="28"/>
          <w:szCs w:val="28"/>
          <w:shd w:val="clear" w:color="auto" w:fill="FFFFFF"/>
        </w:rPr>
        <w:t>7747.61</w:t>
      </w:r>
      <w:r w:rsidRPr="00B32787">
        <w:rPr>
          <w:rFonts w:ascii="微软雅黑" w:eastAsia="微软雅黑" w:hAnsi="微软雅黑" w:cs="微软雅黑" w:hint="eastAsia"/>
          <w:color w:val="000000"/>
          <w:sz w:val="28"/>
          <w:szCs w:val="28"/>
          <w:shd w:val="clear" w:color="auto" w:fill="FFFFFF"/>
        </w:rPr>
        <w:t>万元，</w:t>
      </w:r>
      <w:r w:rsidR="00670CB8" w:rsidRPr="00B32787">
        <w:rPr>
          <w:rFonts w:ascii="微软雅黑" w:eastAsia="微软雅黑" w:hAnsi="微软雅黑" w:cs="微软雅黑" w:hint="eastAsia"/>
          <w:color w:val="000000"/>
          <w:sz w:val="28"/>
          <w:szCs w:val="28"/>
          <w:shd w:val="clear" w:color="auto" w:fill="FFFFFF"/>
        </w:rPr>
        <w:t>主要包括干职工资福利支出（工资、奖金、社会保险等），商品服务支出（办公费、印刷费、劳务费、租赁费、</w:t>
      </w:r>
      <w:r w:rsidR="00F865DC" w:rsidRPr="00B32787">
        <w:rPr>
          <w:rFonts w:ascii="微软雅黑" w:eastAsia="微软雅黑" w:hAnsi="微软雅黑" w:cs="微软雅黑" w:hint="eastAsia"/>
          <w:color w:val="000000"/>
          <w:sz w:val="28"/>
          <w:szCs w:val="28"/>
          <w:shd w:val="clear" w:color="auto" w:fill="FFFFFF"/>
        </w:rPr>
        <w:t>维修（护）费、公务接待费、公务用车运行维护费、其他交通费用等</w:t>
      </w:r>
      <w:r w:rsidR="00670CB8" w:rsidRPr="00B32787">
        <w:rPr>
          <w:rFonts w:ascii="微软雅黑" w:eastAsia="微软雅黑" w:hAnsi="微软雅黑" w:cs="微软雅黑" w:hint="eastAsia"/>
          <w:color w:val="000000"/>
          <w:sz w:val="28"/>
          <w:szCs w:val="28"/>
          <w:shd w:val="clear" w:color="auto" w:fill="FFFFFF"/>
        </w:rPr>
        <w:t>）</w:t>
      </w:r>
      <w:r w:rsidR="00F865DC" w:rsidRPr="00B32787">
        <w:rPr>
          <w:rFonts w:ascii="微软雅黑" w:eastAsia="微软雅黑" w:hAnsi="微软雅黑" w:cs="微软雅黑" w:hint="eastAsia"/>
          <w:color w:val="000000"/>
          <w:sz w:val="28"/>
          <w:szCs w:val="28"/>
          <w:shd w:val="clear" w:color="auto" w:fill="FFFFFF"/>
        </w:rPr>
        <w:t>；</w:t>
      </w:r>
      <w:r w:rsidRPr="00B32787">
        <w:rPr>
          <w:rFonts w:ascii="微软雅黑" w:eastAsia="微软雅黑" w:hAnsi="微软雅黑" w:cs="微软雅黑" w:hint="eastAsia"/>
          <w:color w:val="000000"/>
          <w:sz w:val="28"/>
          <w:szCs w:val="28"/>
          <w:shd w:val="clear" w:color="auto" w:fill="FFFFFF"/>
        </w:rPr>
        <w:t>项目支出</w:t>
      </w:r>
      <w:r w:rsidR="00786948">
        <w:rPr>
          <w:rFonts w:ascii="微软雅黑" w:eastAsia="微软雅黑" w:hAnsi="微软雅黑" w:cs="微软雅黑" w:hint="eastAsia"/>
          <w:color w:val="000000"/>
          <w:sz w:val="28"/>
          <w:szCs w:val="28"/>
          <w:shd w:val="clear" w:color="auto" w:fill="FFFFFF"/>
        </w:rPr>
        <w:t>9603.33</w:t>
      </w:r>
      <w:r w:rsidRPr="00B32787">
        <w:rPr>
          <w:rFonts w:ascii="微软雅黑" w:eastAsia="微软雅黑" w:hAnsi="微软雅黑" w:cs="微软雅黑" w:hint="eastAsia"/>
          <w:color w:val="000000"/>
          <w:sz w:val="28"/>
          <w:szCs w:val="28"/>
          <w:shd w:val="clear" w:color="auto" w:fill="FFFFFF"/>
        </w:rPr>
        <w:t>万元</w:t>
      </w:r>
      <w:r w:rsidR="00F865DC" w:rsidRPr="00B32787">
        <w:rPr>
          <w:rFonts w:ascii="微软雅黑" w:eastAsia="微软雅黑" w:hAnsi="微软雅黑" w:cs="微软雅黑" w:hint="eastAsia"/>
          <w:color w:val="000000"/>
          <w:sz w:val="28"/>
          <w:szCs w:val="28"/>
          <w:shd w:val="clear" w:color="auto" w:fill="FFFFFF"/>
        </w:rPr>
        <w:t>，主要包括</w:t>
      </w:r>
      <w:r w:rsidR="0099743A" w:rsidRPr="00B32787">
        <w:rPr>
          <w:rFonts w:ascii="微软雅黑" w:eastAsia="微软雅黑" w:hAnsi="微软雅黑" w:cs="微软雅黑" w:hint="eastAsia"/>
          <w:color w:val="000000"/>
          <w:sz w:val="28"/>
          <w:szCs w:val="28"/>
          <w:shd w:val="clear" w:color="auto" w:fill="FFFFFF"/>
        </w:rPr>
        <w:t>：</w:t>
      </w:r>
      <w:r w:rsidR="00670CB8" w:rsidRPr="00B32787">
        <w:rPr>
          <w:rFonts w:ascii="微软雅黑" w:eastAsia="微软雅黑" w:hAnsi="微软雅黑" w:cs="微软雅黑" w:hint="eastAsia"/>
          <w:color w:val="000000"/>
          <w:sz w:val="28"/>
          <w:szCs w:val="28"/>
          <w:shd w:val="clear" w:color="auto" w:fill="FFFFFF"/>
        </w:rPr>
        <w:t>餐厨垃圾收运处置</w:t>
      </w:r>
      <w:r w:rsidR="0099743A" w:rsidRPr="00B32787">
        <w:rPr>
          <w:rFonts w:ascii="微软雅黑" w:eastAsia="微软雅黑" w:hAnsi="微软雅黑" w:cs="微软雅黑" w:hint="eastAsia"/>
          <w:color w:val="000000"/>
          <w:sz w:val="28"/>
          <w:szCs w:val="28"/>
          <w:shd w:val="clear" w:color="auto" w:fill="FFFFFF"/>
        </w:rPr>
        <w:t>项目</w:t>
      </w:r>
      <w:r w:rsidR="00670CB8" w:rsidRPr="00B32787">
        <w:rPr>
          <w:rFonts w:ascii="微软雅黑" w:eastAsia="微软雅黑" w:hAnsi="微软雅黑" w:cs="微软雅黑" w:hint="eastAsia"/>
          <w:color w:val="000000"/>
          <w:sz w:val="28"/>
          <w:szCs w:val="28"/>
          <w:shd w:val="clear" w:color="auto" w:fill="FFFFFF"/>
        </w:rPr>
        <w:t>、</w:t>
      </w:r>
      <w:r w:rsidR="00F865DC" w:rsidRPr="00B32787">
        <w:rPr>
          <w:rFonts w:ascii="微软雅黑" w:eastAsia="微软雅黑" w:hAnsi="微软雅黑" w:cs="微软雅黑" w:hint="eastAsia"/>
          <w:color w:val="000000"/>
          <w:sz w:val="28"/>
          <w:szCs w:val="28"/>
          <w:shd w:val="clear" w:color="auto" w:fill="FFFFFF"/>
        </w:rPr>
        <w:t>油烟在线监控安装</w:t>
      </w:r>
      <w:r w:rsidR="0099743A" w:rsidRPr="00B32787">
        <w:rPr>
          <w:rFonts w:ascii="微软雅黑" w:eastAsia="微软雅黑" w:hAnsi="微软雅黑" w:cs="微软雅黑" w:hint="eastAsia"/>
          <w:color w:val="000000"/>
          <w:sz w:val="28"/>
          <w:szCs w:val="28"/>
          <w:shd w:val="clear" w:color="auto" w:fill="FFFFFF"/>
        </w:rPr>
        <w:t>及服务项目、</w:t>
      </w:r>
      <w:r w:rsidR="002665EA" w:rsidRPr="00B32787">
        <w:rPr>
          <w:rFonts w:ascii="微软雅黑" w:eastAsia="微软雅黑" w:hAnsi="微软雅黑" w:cs="微软雅黑" w:hint="eastAsia"/>
          <w:color w:val="000000"/>
          <w:sz w:val="28"/>
          <w:szCs w:val="28"/>
          <w:shd w:val="clear" w:color="auto" w:fill="FFFFFF"/>
        </w:rPr>
        <w:t>市场</w:t>
      </w:r>
      <w:r w:rsidR="00D21645">
        <w:rPr>
          <w:rFonts w:ascii="微软雅黑" w:eastAsia="微软雅黑" w:hAnsi="微软雅黑" w:cs="微软雅黑" w:hint="eastAsia"/>
          <w:color w:val="000000"/>
          <w:sz w:val="28"/>
          <w:szCs w:val="28"/>
          <w:shd w:val="clear" w:color="auto" w:fill="FFFFFF"/>
        </w:rPr>
        <w:t>服务中心</w:t>
      </w:r>
      <w:r w:rsidR="002665EA" w:rsidRPr="00B32787">
        <w:rPr>
          <w:rFonts w:ascii="微软雅黑" w:eastAsia="微软雅黑" w:hAnsi="微软雅黑" w:cs="微软雅黑" w:hint="eastAsia"/>
          <w:color w:val="000000"/>
          <w:sz w:val="28"/>
          <w:szCs w:val="28"/>
          <w:shd w:val="clear" w:color="auto" w:fill="FFFFFF"/>
        </w:rPr>
        <w:t>基础设施维护资金、</w:t>
      </w:r>
      <w:r w:rsidR="00D21645">
        <w:rPr>
          <w:rFonts w:ascii="微软雅黑" w:eastAsia="微软雅黑" w:hAnsi="微软雅黑" w:cs="微软雅黑" w:hint="eastAsia"/>
          <w:color w:val="000000"/>
          <w:sz w:val="28"/>
          <w:szCs w:val="28"/>
          <w:shd w:val="clear" w:color="auto" w:fill="FFFFFF"/>
        </w:rPr>
        <w:t>市政设施中心运行经费、城管执法办案经费、征拆工作经费、数字城管专项经费、市场服务中心杉木桥农贸市场活禽集中宰杀区改造资金、垃圾处理和投资回报项目资金</w:t>
      </w:r>
      <w:r w:rsidR="00DF0564" w:rsidRPr="00B32787">
        <w:rPr>
          <w:rFonts w:ascii="微软雅黑" w:eastAsia="微软雅黑" w:hAnsi="微软雅黑" w:cs="微软雅黑" w:hint="eastAsia"/>
          <w:color w:val="000000"/>
          <w:sz w:val="28"/>
          <w:szCs w:val="28"/>
          <w:shd w:val="clear" w:color="auto" w:fill="FFFFFF"/>
        </w:rPr>
        <w:t>等</w:t>
      </w:r>
      <w:r w:rsidR="00670CB8" w:rsidRPr="00B32787">
        <w:rPr>
          <w:rFonts w:ascii="微软雅黑" w:eastAsia="微软雅黑" w:hAnsi="微软雅黑" w:cs="微软雅黑" w:hint="eastAsia"/>
          <w:color w:val="000000"/>
          <w:sz w:val="28"/>
          <w:szCs w:val="28"/>
          <w:shd w:val="clear" w:color="auto" w:fill="FFFFFF"/>
        </w:rPr>
        <w:t>。</w:t>
      </w:r>
    </w:p>
    <w:p w:rsidR="00BE51B7" w:rsidRPr="0072562F" w:rsidRDefault="00BE51B7" w:rsidP="0030068F">
      <w:pPr>
        <w:spacing w:line="56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二、部门整体支出管理及使用情况</w:t>
      </w:r>
    </w:p>
    <w:p w:rsidR="00BE51B7" w:rsidRPr="0072562F" w:rsidRDefault="00BE51B7" w:rsidP="0030068F">
      <w:pPr>
        <w:spacing w:line="560" w:lineRule="exact"/>
        <w:ind w:firstLineChars="196" w:firstLine="612"/>
        <w:jc w:val="left"/>
        <w:rPr>
          <w:rFonts w:ascii="楷体" w:eastAsia="楷体" w:hAnsi="楷体"/>
          <w:b/>
          <w:sz w:val="32"/>
          <w:szCs w:val="32"/>
        </w:rPr>
      </w:pPr>
      <w:r w:rsidRPr="0072562F">
        <w:rPr>
          <w:rFonts w:ascii="楷体" w:eastAsia="楷体" w:hAnsi="楷体"/>
          <w:b/>
          <w:sz w:val="32"/>
          <w:szCs w:val="32"/>
        </w:rPr>
        <w:lastRenderedPageBreak/>
        <w:t>（一）基本支出</w:t>
      </w:r>
    </w:p>
    <w:p w:rsidR="003E51B7" w:rsidRPr="0072562F" w:rsidRDefault="00583F51"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本着厉行节约、优化资金配置的原则，保证了正常合理的经费支出，严格控制不合理支出。20</w:t>
      </w:r>
      <w:r w:rsidR="00A26DEC" w:rsidRPr="0072562F">
        <w:rPr>
          <w:rFonts w:ascii="微软雅黑" w:eastAsia="微软雅黑" w:hAnsi="微软雅黑" w:cs="微软雅黑" w:hint="eastAsia"/>
          <w:color w:val="000000"/>
          <w:sz w:val="28"/>
          <w:szCs w:val="28"/>
          <w:shd w:val="clear" w:color="auto" w:fill="FFFFFF"/>
        </w:rPr>
        <w:t>2</w:t>
      </w:r>
      <w:r w:rsidR="005E7E40">
        <w:rPr>
          <w:rFonts w:ascii="微软雅黑" w:eastAsia="微软雅黑" w:hAnsi="微软雅黑" w:cs="微软雅黑" w:hint="eastAsia"/>
          <w:color w:val="000000"/>
          <w:sz w:val="28"/>
          <w:szCs w:val="28"/>
          <w:shd w:val="clear" w:color="auto" w:fill="FFFFFF"/>
        </w:rPr>
        <w:t>1</w:t>
      </w:r>
      <w:r w:rsidRPr="0072562F">
        <w:rPr>
          <w:rFonts w:ascii="微软雅黑" w:eastAsia="微软雅黑" w:hAnsi="微软雅黑" w:cs="微软雅黑" w:hint="eastAsia"/>
          <w:color w:val="000000"/>
          <w:sz w:val="28"/>
          <w:szCs w:val="28"/>
          <w:shd w:val="clear" w:color="auto" w:fill="FFFFFF"/>
        </w:rPr>
        <w:t>年</w:t>
      </w:r>
      <w:r w:rsidR="002020FC" w:rsidRPr="0072562F">
        <w:rPr>
          <w:rFonts w:ascii="微软雅黑" w:eastAsia="微软雅黑" w:hAnsi="微软雅黑" w:cs="微软雅黑" w:hint="eastAsia"/>
          <w:color w:val="000000"/>
          <w:sz w:val="28"/>
          <w:szCs w:val="28"/>
          <w:shd w:val="clear" w:color="auto" w:fill="FFFFFF"/>
        </w:rPr>
        <w:t>基本支出</w:t>
      </w:r>
      <w:r w:rsidR="005E7E40">
        <w:rPr>
          <w:rFonts w:ascii="微软雅黑" w:eastAsia="微软雅黑" w:hAnsi="微软雅黑" w:cs="微软雅黑" w:hint="eastAsia"/>
          <w:color w:val="000000"/>
          <w:sz w:val="28"/>
          <w:szCs w:val="28"/>
          <w:shd w:val="clear" w:color="auto" w:fill="FFFFFF"/>
        </w:rPr>
        <w:t>7747.61</w:t>
      </w:r>
      <w:r w:rsidR="002020FC" w:rsidRPr="0072562F">
        <w:rPr>
          <w:rFonts w:ascii="微软雅黑" w:eastAsia="微软雅黑" w:hAnsi="微软雅黑" w:cs="微软雅黑" w:hint="eastAsia"/>
          <w:color w:val="000000"/>
          <w:sz w:val="28"/>
          <w:szCs w:val="28"/>
          <w:shd w:val="clear" w:color="auto" w:fill="FFFFFF"/>
        </w:rPr>
        <w:t>万元，主要包括</w:t>
      </w:r>
      <w:r w:rsidR="00FC2CD6" w:rsidRPr="0072562F">
        <w:rPr>
          <w:rFonts w:ascii="微软雅黑" w:eastAsia="微软雅黑" w:hAnsi="微软雅黑" w:cs="微软雅黑" w:hint="eastAsia"/>
          <w:color w:val="000000"/>
          <w:sz w:val="28"/>
          <w:szCs w:val="28"/>
          <w:shd w:val="clear" w:color="auto" w:fill="FFFFFF"/>
        </w:rPr>
        <w:t>人员经费</w:t>
      </w:r>
      <w:r w:rsidR="005E7E40">
        <w:rPr>
          <w:rFonts w:ascii="微软雅黑" w:eastAsia="微软雅黑" w:hAnsi="微软雅黑" w:cs="微软雅黑" w:hint="eastAsia"/>
          <w:color w:val="000000"/>
          <w:sz w:val="28"/>
          <w:szCs w:val="28"/>
          <w:shd w:val="clear" w:color="auto" w:fill="FFFFFF"/>
        </w:rPr>
        <w:t>6862.17</w:t>
      </w:r>
      <w:r w:rsidR="00FC2CD6" w:rsidRPr="0072562F">
        <w:rPr>
          <w:rFonts w:ascii="微软雅黑" w:eastAsia="微软雅黑" w:hAnsi="微软雅黑" w:cs="微软雅黑" w:hint="eastAsia"/>
          <w:color w:val="000000"/>
          <w:sz w:val="28"/>
          <w:szCs w:val="28"/>
          <w:shd w:val="clear" w:color="auto" w:fill="FFFFFF"/>
        </w:rPr>
        <w:t>万元：干职工资</w:t>
      </w:r>
      <w:r w:rsidR="002020FC" w:rsidRPr="0072562F">
        <w:rPr>
          <w:rFonts w:ascii="微软雅黑" w:eastAsia="微软雅黑" w:hAnsi="微软雅黑" w:cs="微软雅黑" w:hint="eastAsia"/>
          <w:color w:val="000000"/>
          <w:sz w:val="28"/>
          <w:szCs w:val="28"/>
          <w:shd w:val="clear" w:color="auto" w:fill="FFFFFF"/>
        </w:rPr>
        <w:t>、奖金、社会保险等</w:t>
      </w:r>
      <w:r w:rsidR="003E51B7" w:rsidRPr="0072562F">
        <w:rPr>
          <w:rFonts w:ascii="微软雅黑" w:eastAsia="微软雅黑" w:hAnsi="微软雅黑" w:cs="微软雅黑" w:hint="eastAsia"/>
          <w:color w:val="000000"/>
          <w:sz w:val="28"/>
          <w:szCs w:val="28"/>
          <w:shd w:val="clear" w:color="auto" w:fill="FFFFFF"/>
        </w:rPr>
        <w:t>；</w:t>
      </w:r>
      <w:r w:rsidR="00FC2CD6" w:rsidRPr="0072562F">
        <w:rPr>
          <w:rFonts w:ascii="微软雅黑" w:eastAsia="微软雅黑" w:hAnsi="微软雅黑" w:cs="微软雅黑" w:hint="eastAsia"/>
          <w:color w:val="000000"/>
          <w:sz w:val="28"/>
          <w:szCs w:val="28"/>
          <w:shd w:val="clear" w:color="auto" w:fill="FFFFFF"/>
        </w:rPr>
        <w:t>公用经费</w:t>
      </w:r>
      <w:r w:rsidR="005E7E40">
        <w:rPr>
          <w:rFonts w:ascii="微软雅黑" w:eastAsia="微软雅黑" w:hAnsi="微软雅黑" w:cs="微软雅黑" w:hint="eastAsia"/>
          <w:color w:val="000000"/>
          <w:sz w:val="28"/>
          <w:szCs w:val="28"/>
          <w:shd w:val="clear" w:color="auto" w:fill="FFFFFF"/>
        </w:rPr>
        <w:t>885.44</w:t>
      </w:r>
      <w:r w:rsidR="00FC2CD6" w:rsidRPr="0072562F">
        <w:rPr>
          <w:rFonts w:ascii="微软雅黑" w:eastAsia="微软雅黑" w:hAnsi="微软雅黑" w:cs="微软雅黑" w:hint="eastAsia"/>
          <w:color w:val="000000"/>
          <w:sz w:val="28"/>
          <w:szCs w:val="28"/>
          <w:shd w:val="clear" w:color="auto" w:fill="FFFFFF"/>
        </w:rPr>
        <w:t>万元</w:t>
      </w:r>
      <w:r w:rsidR="003E51B7" w:rsidRPr="0072562F">
        <w:rPr>
          <w:rFonts w:ascii="微软雅黑" w:eastAsia="微软雅黑" w:hAnsi="微软雅黑" w:cs="微软雅黑" w:hint="eastAsia"/>
          <w:color w:val="000000"/>
          <w:sz w:val="28"/>
          <w:szCs w:val="28"/>
          <w:shd w:val="clear" w:color="auto" w:fill="FFFFFF"/>
        </w:rPr>
        <w:t>：</w:t>
      </w:r>
      <w:r w:rsidR="002020FC" w:rsidRPr="0072562F">
        <w:rPr>
          <w:rFonts w:ascii="微软雅黑" w:eastAsia="微软雅黑" w:hAnsi="微软雅黑" w:cs="微软雅黑" w:hint="eastAsia"/>
          <w:color w:val="000000"/>
          <w:sz w:val="28"/>
          <w:szCs w:val="28"/>
          <w:shd w:val="clear" w:color="auto" w:fill="FFFFFF"/>
        </w:rPr>
        <w:t>办公费、印刷费、</w:t>
      </w:r>
      <w:r w:rsidR="003E51B7" w:rsidRPr="0072562F">
        <w:rPr>
          <w:rFonts w:ascii="微软雅黑" w:eastAsia="微软雅黑" w:hAnsi="微软雅黑" w:cs="微软雅黑" w:hint="eastAsia"/>
          <w:color w:val="000000"/>
          <w:sz w:val="28"/>
          <w:szCs w:val="28"/>
          <w:shd w:val="clear" w:color="auto" w:fill="FFFFFF"/>
        </w:rPr>
        <w:t>邮电费、咨询费、</w:t>
      </w:r>
      <w:r w:rsidR="002020FC" w:rsidRPr="0072562F">
        <w:rPr>
          <w:rFonts w:ascii="微软雅黑" w:eastAsia="微软雅黑" w:hAnsi="微软雅黑" w:cs="微软雅黑" w:hint="eastAsia"/>
          <w:color w:val="000000"/>
          <w:sz w:val="28"/>
          <w:szCs w:val="28"/>
          <w:shd w:val="clear" w:color="auto" w:fill="FFFFFF"/>
        </w:rPr>
        <w:t>劳务费、租赁费、维修（护）费、公务接待费、公务用车运行维护费、其他交通费用等</w:t>
      </w:r>
      <w:r w:rsidR="003E51B7" w:rsidRPr="0072562F">
        <w:rPr>
          <w:rFonts w:ascii="微软雅黑" w:eastAsia="微软雅黑" w:hAnsi="微软雅黑" w:cs="微软雅黑" w:hint="eastAsia"/>
          <w:color w:val="000000"/>
          <w:sz w:val="28"/>
          <w:szCs w:val="28"/>
          <w:shd w:val="clear" w:color="auto" w:fill="FFFFFF"/>
        </w:rPr>
        <w:t>。</w:t>
      </w:r>
      <w:r w:rsidR="00983BC6" w:rsidRPr="0072562F">
        <w:rPr>
          <w:rFonts w:ascii="微软雅黑" w:eastAsia="微软雅黑" w:hAnsi="微软雅黑" w:cs="微软雅黑" w:hint="eastAsia"/>
          <w:color w:val="000000"/>
          <w:sz w:val="28"/>
          <w:szCs w:val="28"/>
          <w:shd w:val="clear" w:color="auto" w:fill="FFFFFF"/>
        </w:rPr>
        <w:t>全年三公经费支出</w:t>
      </w:r>
      <w:r w:rsidR="00A26DEC" w:rsidRPr="0072562F">
        <w:rPr>
          <w:rFonts w:ascii="微软雅黑" w:eastAsia="微软雅黑" w:hAnsi="微软雅黑" w:cs="微软雅黑" w:hint="eastAsia"/>
          <w:color w:val="000000"/>
          <w:sz w:val="28"/>
          <w:szCs w:val="28"/>
          <w:shd w:val="clear" w:color="auto" w:fill="FFFFFF"/>
        </w:rPr>
        <w:t>69.</w:t>
      </w:r>
      <w:r w:rsidR="005E7E40">
        <w:rPr>
          <w:rFonts w:ascii="微软雅黑" w:eastAsia="微软雅黑" w:hAnsi="微软雅黑" w:cs="微软雅黑" w:hint="eastAsia"/>
          <w:color w:val="000000"/>
          <w:sz w:val="28"/>
          <w:szCs w:val="28"/>
          <w:shd w:val="clear" w:color="auto" w:fill="FFFFFF"/>
        </w:rPr>
        <w:t>18</w:t>
      </w:r>
      <w:r w:rsidR="00983BC6" w:rsidRPr="0072562F">
        <w:rPr>
          <w:rFonts w:ascii="微软雅黑" w:eastAsia="微软雅黑" w:hAnsi="微软雅黑" w:cs="微软雅黑" w:hint="eastAsia"/>
          <w:color w:val="000000"/>
          <w:sz w:val="28"/>
          <w:szCs w:val="28"/>
          <w:shd w:val="clear" w:color="auto" w:fill="FFFFFF"/>
        </w:rPr>
        <w:t>万元</w:t>
      </w:r>
      <w:r w:rsidRPr="0072562F">
        <w:rPr>
          <w:rFonts w:ascii="微软雅黑" w:eastAsia="微软雅黑" w:hAnsi="微软雅黑" w:cs="微软雅黑" w:hint="eastAsia"/>
          <w:color w:val="000000"/>
          <w:sz w:val="28"/>
          <w:szCs w:val="28"/>
          <w:shd w:val="clear" w:color="auto" w:fill="FFFFFF"/>
        </w:rPr>
        <w:t>，</w:t>
      </w:r>
      <w:r w:rsidR="007451C0" w:rsidRPr="00C52DD9">
        <w:rPr>
          <w:rFonts w:ascii="微软雅黑" w:eastAsia="微软雅黑" w:hAnsi="微软雅黑" w:cs="微软雅黑" w:hint="eastAsia"/>
          <w:color w:val="000000"/>
          <w:sz w:val="28"/>
          <w:szCs w:val="28"/>
          <w:shd w:val="clear" w:color="auto" w:fill="FFFFFF"/>
        </w:rPr>
        <w:t>比上年减少</w:t>
      </w:r>
      <w:r w:rsidR="007451C0">
        <w:rPr>
          <w:rFonts w:ascii="微软雅黑" w:eastAsia="微软雅黑" w:hAnsi="微软雅黑" w:cs="微软雅黑" w:hint="eastAsia"/>
          <w:color w:val="000000"/>
          <w:sz w:val="28"/>
          <w:szCs w:val="28"/>
          <w:shd w:val="clear" w:color="auto" w:fill="FFFFFF"/>
        </w:rPr>
        <w:t>0.13</w:t>
      </w:r>
      <w:r w:rsidR="007451C0" w:rsidRPr="00C52DD9">
        <w:rPr>
          <w:rFonts w:ascii="微软雅黑" w:eastAsia="微软雅黑" w:hAnsi="微软雅黑" w:cs="微软雅黑" w:hint="eastAsia"/>
          <w:color w:val="000000"/>
          <w:sz w:val="28"/>
          <w:szCs w:val="28"/>
          <w:shd w:val="clear" w:color="auto" w:fill="FFFFFF"/>
        </w:rPr>
        <w:t>万元，下降</w:t>
      </w:r>
      <w:r w:rsidR="007451C0">
        <w:rPr>
          <w:rFonts w:ascii="微软雅黑" w:eastAsia="微软雅黑" w:hAnsi="微软雅黑" w:cs="微软雅黑" w:hint="eastAsia"/>
          <w:color w:val="000000"/>
          <w:sz w:val="28"/>
          <w:szCs w:val="28"/>
          <w:shd w:val="clear" w:color="auto" w:fill="FFFFFF"/>
        </w:rPr>
        <w:t>0.18</w:t>
      </w:r>
      <w:r w:rsidR="007451C0" w:rsidRPr="00C52DD9">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hint="eastAsia"/>
          <w:color w:val="000000"/>
          <w:sz w:val="28"/>
          <w:szCs w:val="28"/>
          <w:shd w:val="clear" w:color="auto" w:fill="FFFFFF"/>
        </w:rPr>
        <w:t>其中公务用车运行维护费</w:t>
      </w:r>
      <w:r w:rsidR="00A26DEC" w:rsidRPr="0072562F">
        <w:rPr>
          <w:rFonts w:ascii="微软雅黑" w:eastAsia="微软雅黑" w:hAnsi="微软雅黑" w:cs="微软雅黑" w:hint="eastAsia"/>
          <w:color w:val="000000"/>
          <w:sz w:val="28"/>
          <w:szCs w:val="28"/>
          <w:shd w:val="clear" w:color="auto" w:fill="FFFFFF"/>
        </w:rPr>
        <w:t>60</w:t>
      </w:r>
      <w:r w:rsidRPr="0072562F">
        <w:rPr>
          <w:rFonts w:ascii="微软雅黑" w:eastAsia="微软雅黑" w:hAnsi="微软雅黑" w:cs="微软雅黑" w:hint="eastAsia"/>
          <w:color w:val="000000"/>
          <w:sz w:val="28"/>
          <w:szCs w:val="28"/>
          <w:shd w:val="clear" w:color="auto" w:fill="FFFFFF"/>
        </w:rPr>
        <w:t>万元，</w:t>
      </w:r>
      <w:r w:rsidR="005E7E40">
        <w:rPr>
          <w:rFonts w:ascii="微软雅黑" w:eastAsia="微软雅黑" w:hAnsi="微软雅黑" w:cs="微软雅黑" w:hint="eastAsia"/>
          <w:color w:val="000000"/>
          <w:sz w:val="28"/>
          <w:szCs w:val="28"/>
          <w:shd w:val="clear" w:color="auto" w:fill="FFFFFF"/>
        </w:rPr>
        <w:t>与</w:t>
      </w:r>
      <w:r w:rsidRPr="0072562F">
        <w:rPr>
          <w:rFonts w:ascii="微软雅黑" w:eastAsia="微软雅黑" w:hAnsi="微软雅黑" w:cs="微软雅黑" w:hint="eastAsia"/>
          <w:color w:val="000000"/>
          <w:sz w:val="28"/>
          <w:szCs w:val="28"/>
          <w:shd w:val="clear" w:color="auto" w:fill="FFFFFF"/>
        </w:rPr>
        <w:t>上年</w:t>
      </w:r>
      <w:r w:rsidR="005E7E40">
        <w:rPr>
          <w:rFonts w:ascii="微软雅黑" w:eastAsia="微软雅黑" w:hAnsi="微软雅黑" w:cs="微软雅黑" w:hint="eastAsia"/>
          <w:color w:val="000000"/>
          <w:sz w:val="28"/>
          <w:szCs w:val="28"/>
          <w:shd w:val="clear" w:color="auto" w:fill="FFFFFF"/>
        </w:rPr>
        <w:t>持平</w:t>
      </w:r>
      <w:r w:rsidRPr="0072562F">
        <w:rPr>
          <w:rFonts w:ascii="微软雅黑" w:eastAsia="微软雅黑" w:hAnsi="微软雅黑" w:cs="微软雅黑" w:hint="eastAsia"/>
          <w:color w:val="000000"/>
          <w:sz w:val="28"/>
          <w:szCs w:val="28"/>
          <w:shd w:val="clear" w:color="auto" w:fill="FFFFFF"/>
        </w:rPr>
        <w:t>；公务接待费</w:t>
      </w:r>
      <w:r w:rsidR="00A26DEC" w:rsidRPr="0072562F">
        <w:rPr>
          <w:rFonts w:ascii="微软雅黑" w:eastAsia="微软雅黑" w:hAnsi="微软雅黑" w:cs="微软雅黑" w:hint="eastAsia"/>
          <w:color w:val="000000"/>
          <w:sz w:val="28"/>
          <w:szCs w:val="28"/>
          <w:shd w:val="clear" w:color="auto" w:fill="FFFFFF"/>
        </w:rPr>
        <w:t>9.</w:t>
      </w:r>
      <w:r w:rsidR="005E7E40">
        <w:rPr>
          <w:rFonts w:ascii="微软雅黑" w:eastAsia="微软雅黑" w:hAnsi="微软雅黑" w:cs="微软雅黑" w:hint="eastAsia"/>
          <w:color w:val="000000"/>
          <w:sz w:val="28"/>
          <w:szCs w:val="28"/>
          <w:shd w:val="clear" w:color="auto" w:fill="FFFFFF"/>
        </w:rPr>
        <w:t>18</w:t>
      </w:r>
      <w:r w:rsidRPr="0072562F">
        <w:rPr>
          <w:rFonts w:ascii="微软雅黑" w:eastAsia="微软雅黑" w:hAnsi="微软雅黑" w:cs="微软雅黑" w:hint="eastAsia"/>
          <w:color w:val="000000"/>
          <w:sz w:val="28"/>
          <w:szCs w:val="28"/>
          <w:shd w:val="clear" w:color="auto" w:fill="FFFFFF"/>
        </w:rPr>
        <w:t>万元，比上年减少了</w:t>
      </w:r>
      <w:r w:rsidR="005E7E40">
        <w:rPr>
          <w:rFonts w:ascii="微软雅黑" w:eastAsia="微软雅黑" w:hAnsi="微软雅黑" w:cs="微软雅黑" w:hint="eastAsia"/>
          <w:color w:val="000000"/>
          <w:sz w:val="28"/>
          <w:szCs w:val="28"/>
          <w:shd w:val="clear" w:color="auto" w:fill="FFFFFF"/>
        </w:rPr>
        <w:t>0.12</w:t>
      </w:r>
      <w:r w:rsidRPr="0072562F">
        <w:rPr>
          <w:rFonts w:ascii="微软雅黑" w:eastAsia="微软雅黑" w:hAnsi="微软雅黑" w:cs="微软雅黑" w:hint="eastAsia"/>
          <w:color w:val="000000"/>
          <w:sz w:val="28"/>
          <w:szCs w:val="28"/>
          <w:shd w:val="clear" w:color="auto" w:fill="FFFFFF"/>
        </w:rPr>
        <w:t>万元，减少</w:t>
      </w:r>
      <w:r w:rsidR="005E7E40">
        <w:rPr>
          <w:rFonts w:ascii="微软雅黑" w:eastAsia="微软雅黑" w:hAnsi="微软雅黑" w:cs="微软雅黑" w:hint="eastAsia"/>
          <w:color w:val="000000"/>
          <w:sz w:val="28"/>
          <w:szCs w:val="28"/>
          <w:shd w:val="clear" w:color="auto" w:fill="FFFFFF"/>
        </w:rPr>
        <w:t>1.35</w:t>
      </w:r>
      <w:r w:rsidRPr="0072562F">
        <w:rPr>
          <w:rFonts w:ascii="微软雅黑" w:eastAsia="微软雅黑" w:hAnsi="微软雅黑" w:cs="微软雅黑" w:hint="eastAsia"/>
          <w:color w:val="000000"/>
          <w:sz w:val="28"/>
          <w:szCs w:val="28"/>
          <w:shd w:val="clear" w:color="auto" w:fill="FFFFFF"/>
        </w:rPr>
        <w:t>%。</w:t>
      </w:r>
    </w:p>
    <w:p w:rsidR="00BE51B7" w:rsidRPr="0072562F" w:rsidRDefault="00BE51B7" w:rsidP="0030068F">
      <w:pPr>
        <w:spacing w:line="560" w:lineRule="exact"/>
        <w:ind w:firstLineChars="196" w:firstLine="612"/>
        <w:jc w:val="left"/>
        <w:rPr>
          <w:rFonts w:ascii="楷体" w:eastAsia="楷体" w:hAnsi="楷体"/>
          <w:b/>
          <w:sz w:val="32"/>
          <w:szCs w:val="32"/>
        </w:rPr>
      </w:pPr>
      <w:r w:rsidRPr="0072562F">
        <w:rPr>
          <w:rFonts w:ascii="楷体" w:eastAsia="楷体" w:hAnsi="楷体"/>
          <w:b/>
          <w:sz w:val="32"/>
          <w:szCs w:val="32"/>
        </w:rPr>
        <w:t>（二）项目支出</w:t>
      </w:r>
    </w:p>
    <w:p w:rsidR="00BE51B7" w:rsidRPr="0072562F" w:rsidRDefault="00BE51B7"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t>1</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项目资金安排落实、总投入等情况分析。</w:t>
      </w:r>
    </w:p>
    <w:p w:rsidR="00AA2A29" w:rsidRPr="0072562F" w:rsidRDefault="006F741D"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20</w:t>
      </w:r>
      <w:r w:rsidR="006000B1" w:rsidRPr="0072562F">
        <w:rPr>
          <w:rFonts w:ascii="微软雅黑" w:eastAsia="微软雅黑" w:hAnsi="微软雅黑" w:cs="微软雅黑" w:hint="eastAsia"/>
          <w:color w:val="000000"/>
          <w:sz w:val="28"/>
          <w:szCs w:val="28"/>
          <w:shd w:val="clear" w:color="auto" w:fill="FFFFFF"/>
        </w:rPr>
        <w:t>2</w:t>
      </w:r>
      <w:r w:rsidR="00C76025">
        <w:rPr>
          <w:rFonts w:ascii="微软雅黑" w:eastAsia="微软雅黑" w:hAnsi="微软雅黑" w:cs="微软雅黑" w:hint="eastAsia"/>
          <w:color w:val="000000"/>
          <w:sz w:val="28"/>
          <w:szCs w:val="28"/>
          <w:shd w:val="clear" w:color="auto" w:fill="FFFFFF"/>
        </w:rPr>
        <w:t>1</w:t>
      </w:r>
      <w:r w:rsidR="00435AF0" w:rsidRPr="0072562F">
        <w:rPr>
          <w:rFonts w:ascii="微软雅黑" w:eastAsia="微软雅黑" w:hAnsi="微软雅黑" w:cs="微软雅黑" w:hint="eastAsia"/>
          <w:color w:val="000000"/>
          <w:sz w:val="28"/>
          <w:szCs w:val="28"/>
          <w:shd w:val="clear" w:color="auto" w:fill="FFFFFF"/>
        </w:rPr>
        <w:t>年，我单位按照部门预算及年度工作需要，经人民政府审批同意，财政统一安排项目资金，</w:t>
      </w:r>
      <w:r w:rsidR="00CE18F4" w:rsidRPr="0072562F">
        <w:rPr>
          <w:rFonts w:ascii="微软雅黑" w:eastAsia="微软雅黑" w:hAnsi="微软雅黑" w:cs="微软雅黑" w:hint="eastAsia"/>
          <w:color w:val="000000"/>
          <w:sz w:val="28"/>
          <w:szCs w:val="28"/>
          <w:shd w:val="clear" w:color="auto" w:fill="FFFFFF"/>
        </w:rPr>
        <w:t>年初预算</w:t>
      </w:r>
      <w:r w:rsidR="00317596">
        <w:rPr>
          <w:rFonts w:ascii="微软雅黑" w:eastAsia="微软雅黑" w:hAnsi="微软雅黑" w:cs="微软雅黑" w:hint="eastAsia"/>
          <w:color w:val="000000"/>
          <w:sz w:val="28"/>
          <w:szCs w:val="28"/>
          <w:shd w:val="clear" w:color="auto" w:fill="FFFFFF"/>
        </w:rPr>
        <w:t>1405</w:t>
      </w:r>
      <w:r w:rsidR="00CE18F4" w:rsidRPr="0072562F">
        <w:rPr>
          <w:rFonts w:ascii="微软雅黑" w:eastAsia="微软雅黑" w:hAnsi="微软雅黑" w:cs="微软雅黑" w:hint="eastAsia"/>
          <w:color w:val="000000"/>
          <w:sz w:val="28"/>
          <w:szCs w:val="28"/>
          <w:shd w:val="clear" w:color="auto" w:fill="FFFFFF"/>
        </w:rPr>
        <w:t>万元，调整预算</w:t>
      </w:r>
      <w:r w:rsidR="00317596">
        <w:rPr>
          <w:rFonts w:ascii="微软雅黑" w:eastAsia="微软雅黑" w:hAnsi="微软雅黑" w:cs="微软雅黑" w:hint="eastAsia"/>
          <w:color w:val="000000"/>
          <w:sz w:val="28"/>
          <w:szCs w:val="28"/>
          <w:shd w:val="clear" w:color="auto" w:fill="FFFFFF"/>
        </w:rPr>
        <w:t>9603.33</w:t>
      </w:r>
      <w:r w:rsidR="00CE18F4" w:rsidRPr="0072562F">
        <w:rPr>
          <w:rFonts w:ascii="微软雅黑" w:eastAsia="微软雅黑" w:hAnsi="微软雅黑" w:cs="微软雅黑" w:hint="eastAsia"/>
          <w:color w:val="000000"/>
          <w:sz w:val="28"/>
          <w:szCs w:val="28"/>
          <w:shd w:val="clear" w:color="auto" w:fill="FFFFFF"/>
        </w:rPr>
        <w:t>万元，决算</w:t>
      </w:r>
      <w:r w:rsidR="00AA2A29" w:rsidRPr="0072562F">
        <w:rPr>
          <w:rFonts w:ascii="微软雅黑" w:eastAsia="微软雅黑" w:hAnsi="微软雅黑" w:cs="微软雅黑" w:hint="eastAsia"/>
          <w:color w:val="000000"/>
          <w:sz w:val="28"/>
          <w:szCs w:val="28"/>
          <w:shd w:val="clear" w:color="auto" w:fill="FFFFFF"/>
        </w:rPr>
        <w:t>项目资金支出</w:t>
      </w:r>
      <w:r w:rsidR="00317596">
        <w:rPr>
          <w:rFonts w:ascii="微软雅黑" w:eastAsia="微软雅黑" w:hAnsi="微软雅黑" w:cs="微软雅黑" w:hint="eastAsia"/>
          <w:color w:val="000000"/>
          <w:sz w:val="28"/>
          <w:szCs w:val="28"/>
          <w:shd w:val="clear" w:color="auto" w:fill="FFFFFF"/>
        </w:rPr>
        <w:t>9603.33</w:t>
      </w:r>
      <w:r w:rsidR="00AA2A29" w:rsidRPr="0072562F">
        <w:rPr>
          <w:rFonts w:ascii="微软雅黑" w:eastAsia="微软雅黑" w:hAnsi="微软雅黑" w:cs="微软雅黑" w:hint="eastAsia"/>
          <w:color w:val="000000"/>
          <w:sz w:val="28"/>
          <w:szCs w:val="28"/>
          <w:shd w:val="clear" w:color="auto" w:fill="FFFFFF"/>
        </w:rPr>
        <w:t>万元</w:t>
      </w:r>
      <w:r w:rsidR="00435AF0" w:rsidRPr="0072562F">
        <w:rPr>
          <w:rFonts w:ascii="微软雅黑" w:eastAsia="微软雅黑" w:hAnsi="微软雅黑" w:cs="微软雅黑" w:hint="eastAsia"/>
          <w:color w:val="000000"/>
          <w:sz w:val="28"/>
          <w:szCs w:val="28"/>
          <w:shd w:val="clear" w:color="auto" w:fill="FFFFFF"/>
        </w:rPr>
        <w:t>。</w:t>
      </w:r>
    </w:p>
    <w:p w:rsidR="00A13148" w:rsidRPr="00B32787" w:rsidRDefault="00BE51B7"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t>2</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项目资金实际使用情况分析。</w:t>
      </w:r>
      <w:r w:rsidR="001A5771" w:rsidRPr="0072562F">
        <w:rPr>
          <w:rFonts w:ascii="微软雅黑" w:eastAsia="微软雅黑" w:hAnsi="微软雅黑" w:cs="微软雅黑" w:hint="eastAsia"/>
          <w:color w:val="000000"/>
          <w:sz w:val="28"/>
          <w:szCs w:val="28"/>
          <w:shd w:val="clear" w:color="auto" w:fill="FFFFFF"/>
        </w:rPr>
        <w:t>我单位项目资金主要包括</w:t>
      </w:r>
      <w:r w:rsidR="00A13148">
        <w:rPr>
          <w:rFonts w:ascii="微软雅黑" w:eastAsia="微软雅黑" w:hAnsi="微软雅黑" w:cs="微软雅黑" w:hint="eastAsia"/>
          <w:color w:val="000000"/>
          <w:sz w:val="28"/>
          <w:szCs w:val="28"/>
          <w:shd w:val="clear" w:color="auto" w:fill="FFFFFF"/>
        </w:rPr>
        <w:t>市场服务中心运行经费315万元、市政设施中心运行经费55万元、</w:t>
      </w:r>
      <w:r w:rsidR="00D60BC4">
        <w:rPr>
          <w:rFonts w:ascii="微软雅黑" w:eastAsia="微软雅黑" w:hAnsi="微软雅黑" w:cs="微软雅黑" w:hint="eastAsia"/>
          <w:color w:val="000000"/>
          <w:sz w:val="28"/>
          <w:szCs w:val="28"/>
          <w:shd w:val="clear" w:color="auto" w:fill="FFFFFF"/>
        </w:rPr>
        <w:t>市场服务中心杉木桥农贸市场活禽集中宰杀区改造资金122.8万元、</w:t>
      </w:r>
      <w:r w:rsidR="00D60BC4" w:rsidRPr="00B32787">
        <w:rPr>
          <w:rFonts w:ascii="微软雅黑" w:eastAsia="微软雅黑" w:hAnsi="微软雅黑" w:cs="微软雅黑" w:hint="eastAsia"/>
          <w:color w:val="000000"/>
          <w:sz w:val="28"/>
          <w:szCs w:val="28"/>
          <w:shd w:val="clear" w:color="auto" w:fill="FFFFFF"/>
        </w:rPr>
        <w:t>市场</w:t>
      </w:r>
      <w:r w:rsidR="00D60BC4">
        <w:rPr>
          <w:rFonts w:ascii="微软雅黑" w:eastAsia="微软雅黑" w:hAnsi="微软雅黑" w:cs="微软雅黑" w:hint="eastAsia"/>
          <w:color w:val="000000"/>
          <w:sz w:val="28"/>
          <w:szCs w:val="28"/>
          <w:shd w:val="clear" w:color="auto" w:fill="FFFFFF"/>
        </w:rPr>
        <w:t>服务中心</w:t>
      </w:r>
      <w:r w:rsidR="00D60BC4" w:rsidRPr="00B32787">
        <w:rPr>
          <w:rFonts w:ascii="微软雅黑" w:eastAsia="微软雅黑" w:hAnsi="微软雅黑" w:cs="微软雅黑" w:hint="eastAsia"/>
          <w:color w:val="000000"/>
          <w:sz w:val="28"/>
          <w:szCs w:val="28"/>
          <w:shd w:val="clear" w:color="auto" w:fill="FFFFFF"/>
        </w:rPr>
        <w:t>基础设施维护资金</w:t>
      </w:r>
      <w:r w:rsidR="00D60BC4">
        <w:rPr>
          <w:rFonts w:ascii="微软雅黑" w:eastAsia="微软雅黑" w:hAnsi="微软雅黑" w:cs="微软雅黑" w:hint="eastAsia"/>
          <w:color w:val="000000"/>
          <w:sz w:val="28"/>
          <w:szCs w:val="28"/>
          <w:shd w:val="clear" w:color="auto" w:fill="FFFFFF"/>
        </w:rPr>
        <w:t>40万元</w:t>
      </w:r>
      <w:r w:rsidR="00D60BC4" w:rsidRPr="00B32787">
        <w:rPr>
          <w:rFonts w:ascii="微软雅黑" w:eastAsia="微软雅黑" w:hAnsi="微软雅黑" w:cs="微软雅黑" w:hint="eastAsia"/>
          <w:color w:val="000000"/>
          <w:sz w:val="28"/>
          <w:szCs w:val="28"/>
          <w:shd w:val="clear" w:color="auto" w:fill="FFFFFF"/>
        </w:rPr>
        <w:t>、</w:t>
      </w:r>
      <w:r w:rsidR="00BE301E">
        <w:rPr>
          <w:rFonts w:ascii="微软雅黑" w:eastAsia="微软雅黑" w:hAnsi="微软雅黑" w:cs="微软雅黑" w:hint="eastAsia"/>
          <w:color w:val="000000"/>
          <w:sz w:val="28"/>
          <w:szCs w:val="28"/>
          <w:shd w:val="clear" w:color="auto" w:fill="FFFFFF"/>
        </w:rPr>
        <w:t>城管执法办案经费110万元、乡镇代扣城管经费655万元、相关工作缺口资金200万元、征拆工作经费30万元、</w:t>
      </w:r>
      <w:r w:rsidR="00A13148">
        <w:rPr>
          <w:rFonts w:ascii="微软雅黑" w:eastAsia="微软雅黑" w:hAnsi="微软雅黑" w:cs="微软雅黑" w:hint="eastAsia"/>
          <w:color w:val="000000"/>
          <w:sz w:val="28"/>
          <w:szCs w:val="28"/>
          <w:shd w:val="clear" w:color="auto" w:fill="FFFFFF"/>
        </w:rPr>
        <w:t>数字城管专项经费60万元、</w:t>
      </w:r>
      <w:r w:rsidR="00BE301E" w:rsidRPr="00B32787">
        <w:rPr>
          <w:rFonts w:ascii="微软雅黑" w:eastAsia="微软雅黑" w:hAnsi="微软雅黑" w:cs="微软雅黑" w:hint="eastAsia"/>
          <w:color w:val="000000"/>
          <w:sz w:val="28"/>
          <w:szCs w:val="28"/>
          <w:shd w:val="clear" w:color="auto" w:fill="FFFFFF"/>
        </w:rPr>
        <w:t>餐厨垃圾收运处置项目</w:t>
      </w:r>
      <w:r w:rsidR="00BE301E">
        <w:rPr>
          <w:rFonts w:ascii="微软雅黑" w:eastAsia="微软雅黑" w:hAnsi="微软雅黑" w:cs="微软雅黑" w:hint="eastAsia"/>
          <w:color w:val="000000"/>
          <w:sz w:val="28"/>
          <w:szCs w:val="28"/>
          <w:shd w:val="clear" w:color="auto" w:fill="FFFFFF"/>
        </w:rPr>
        <w:t>880万元</w:t>
      </w:r>
      <w:r w:rsidR="00BE301E" w:rsidRPr="00B32787">
        <w:rPr>
          <w:rFonts w:ascii="微软雅黑" w:eastAsia="微软雅黑" w:hAnsi="微软雅黑" w:cs="微软雅黑" w:hint="eastAsia"/>
          <w:color w:val="000000"/>
          <w:sz w:val="28"/>
          <w:szCs w:val="28"/>
          <w:shd w:val="clear" w:color="auto" w:fill="FFFFFF"/>
        </w:rPr>
        <w:t>、油烟在线监控安装及服务项目</w:t>
      </w:r>
      <w:r w:rsidR="00BE301E">
        <w:rPr>
          <w:rFonts w:ascii="微软雅黑" w:eastAsia="微软雅黑" w:hAnsi="微软雅黑" w:cs="微软雅黑" w:hint="eastAsia"/>
          <w:color w:val="000000"/>
          <w:sz w:val="28"/>
          <w:szCs w:val="28"/>
          <w:shd w:val="clear" w:color="auto" w:fill="FFFFFF"/>
        </w:rPr>
        <w:t>45万元</w:t>
      </w:r>
      <w:r w:rsidR="00BE301E" w:rsidRPr="00B32787">
        <w:rPr>
          <w:rFonts w:ascii="微软雅黑" w:eastAsia="微软雅黑" w:hAnsi="微软雅黑" w:cs="微软雅黑" w:hint="eastAsia"/>
          <w:color w:val="000000"/>
          <w:sz w:val="28"/>
          <w:szCs w:val="28"/>
          <w:shd w:val="clear" w:color="auto" w:fill="FFFFFF"/>
        </w:rPr>
        <w:t>、</w:t>
      </w:r>
      <w:r w:rsidR="00A13148">
        <w:rPr>
          <w:rFonts w:ascii="微软雅黑" w:eastAsia="微软雅黑" w:hAnsi="微软雅黑" w:cs="微软雅黑" w:hint="eastAsia"/>
          <w:color w:val="000000"/>
          <w:sz w:val="28"/>
          <w:szCs w:val="28"/>
          <w:shd w:val="clear" w:color="auto" w:fill="FFFFFF"/>
        </w:rPr>
        <w:t>垃圾处理和投资回报项目资金2700万元、</w:t>
      </w:r>
      <w:r w:rsidR="003B18A3">
        <w:rPr>
          <w:rFonts w:ascii="微软雅黑" w:eastAsia="微软雅黑" w:hAnsi="微软雅黑" w:cs="微软雅黑" w:hint="eastAsia"/>
          <w:color w:val="000000"/>
          <w:sz w:val="28"/>
          <w:szCs w:val="28"/>
          <w:shd w:val="clear" w:color="auto" w:fill="FFFFFF"/>
        </w:rPr>
        <w:t>垃圾焚烧发电项目、市政建设资金、城市管理工作考核奖励等</w:t>
      </w:r>
      <w:r w:rsidR="00A13148">
        <w:rPr>
          <w:rFonts w:ascii="微软雅黑" w:eastAsia="微软雅黑" w:hAnsi="微软雅黑" w:cs="微软雅黑" w:hint="eastAsia"/>
          <w:color w:val="000000"/>
          <w:sz w:val="28"/>
          <w:szCs w:val="28"/>
          <w:shd w:val="clear" w:color="auto" w:fill="FFFFFF"/>
        </w:rPr>
        <w:t>其他收入资金4147.61万元</w:t>
      </w:r>
      <w:r w:rsidR="00A13148" w:rsidRPr="00B32787">
        <w:rPr>
          <w:rFonts w:ascii="微软雅黑" w:eastAsia="微软雅黑" w:hAnsi="微软雅黑" w:cs="微软雅黑" w:hint="eastAsia"/>
          <w:color w:val="000000"/>
          <w:sz w:val="28"/>
          <w:szCs w:val="28"/>
          <w:shd w:val="clear" w:color="auto" w:fill="FFFFFF"/>
        </w:rPr>
        <w:t>等。</w:t>
      </w:r>
    </w:p>
    <w:p w:rsidR="00DA7AB5" w:rsidRPr="0072562F" w:rsidRDefault="00BE51B7"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color w:val="000000"/>
          <w:sz w:val="28"/>
          <w:szCs w:val="28"/>
          <w:shd w:val="clear" w:color="auto" w:fill="FFFFFF"/>
        </w:rPr>
        <w:lastRenderedPageBreak/>
        <w:t>3</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项目资金管理情况分析</w:t>
      </w:r>
      <w:r w:rsidR="00DA7AB5" w:rsidRPr="0072562F">
        <w:rPr>
          <w:rFonts w:ascii="微软雅黑" w:eastAsia="微软雅黑" w:hAnsi="微软雅黑" w:cs="微软雅黑" w:hint="eastAsia"/>
          <w:color w:val="000000"/>
          <w:sz w:val="28"/>
          <w:szCs w:val="28"/>
          <w:shd w:val="clear" w:color="auto" w:fill="FFFFFF"/>
        </w:rPr>
        <w:t>。贯彻落实中央、省委和省政府关于加强财务管理、严格控制“三公”经费、厉行节约等有关文件精神，</w:t>
      </w:r>
      <w:r w:rsidR="006F5C10" w:rsidRPr="0072562F">
        <w:rPr>
          <w:rFonts w:ascii="微软雅黑" w:eastAsia="微软雅黑" w:hAnsi="微软雅黑" w:cs="微软雅黑" w:hint="eastAsia"/>
          <w:color w:val="000000"/>
          <w:sz w:val="28"/>
          <w:szCs w:val="28"/>
          <w:shd w:val="clear" w:color="auto" w:fill="FFFFFF"/>
        </w:rPr>
        <w:t>按照</w:t>
      </w:r>
      <w:r w:rsidR="00DA7AB5" w:rsidRPr="0072562F">
        <w:rPr>
          <w:rFonts w:ascii="微软雅黑" w:eastAsia="微软雅黑" w:hAnsi="微软雅黑" w:cs="微软雅黑"/>
          <w:color w:val="000000"/>
          <w:sz w:val="28"/>
          <w:szCs w:val="28"/>
          <w:shd w:val="clear" w:color="auto" w:fill="FFFFFF"/>
        </w:rPr>
        <w:t>《宁乡县国库集中收付制度改革文件汇编》(2015版)</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 xml:space="preserve">《湖南省财政厅 </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湖南省人民政府外事侨务办公室转发财政部</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外交部关于印发&lt;因公临时出国经费管理办法&gt;的通知》</w:t>
      </w:r>
      <w:r w:rsidR="006F5C10" w:rsidRPr="0072562F">
        <w:rPr>
          <w:rFonts w:ascii="微软雅黑" w:eastAsia="微软雅黑" w:hAnsi="微软雅黑" w:cs="微软雅黑"/>
          <w:color w:val="000000"/>
          <w:sz w:val="28"/>
          <w:szCs w:val="28"/>
          <w:shd w:val="clear" w:color="auto" w:fill="FFFFFF"/>
        </w:rPr>
        <w:t xml:space="preserve"> </w:t>
      </w:r>
      <w:r w:rsidR="00DA7AB5" w:rsidRPr="0072562F">
        <w:rPr>
          <w:rFonts w:ascii="微软雅黑" w:eastAsia="微软雅黑" w:hAnsi="微软雅黑" w:cs="微软雅黑"/>
          <w:color w:val="000000"/>
          <w:sz w:val="28"/>
          <w:szCs w:val="28"/>
          <w:shd w:val="clear" w:color="auto" w:fill="FFFFFF"/>
        </w:rPr>
        <w:t>(宁财联〔2014〕4</w:t>
      </w:r>
      <w:r w:rsidR="00DA7AB5" w:rsidRPr="0072562F">
        <w:rPr>
          <w:rFonts w:ascii="微软雅黑" w:eastAsia="微软雅黑" w:hAnsi="微软雅黑" w:cs="微软雅黑" w:hint="eastAsia"/>
          <w:color w:val="000000"/>
          <w:sz w:val="28"/>
          <w:szCs w:val="28"/>
          <w:shd w:val="clear" w:color="auto" w:fill="FFFFFF"/>
        </w:rPr>
        <w:t>号)，</w:t>
      </w:r>
      <w:r w:rsidR="00DA7AB5" w:rsidRPr="0072562F">
        <w:rPr>
          <w:rFonts w:ascii="微软雅黑" w:eastAsia="微软雅黑" w:hAnsi="微软雅黑" w:cs="微软雅黑"/>
          <w:color w:val="000000"/>
          <w:sz w:val="28"/>
          <w:szCs w:val="28"/>
          <w:shd w:val="clear" w:color="auto" w:fill="FFFFFF"/>
        </w:rPr>
        <w:t>中共宁乡县委办公室</w:t>
      </w:r>
      <w:r w:rsidR="00DA7AB5" w:rsidRPr="0072562F">
        <w:rPr>
          <w:rFonts w:ascii="微软雅黑" w:eastAsia="微软雅黑" w:hAnsi="微软雅黑" w:cs="微软雅黑" w:hint="eastAsia"/>
          <w:color w:val="000000"/>
          <w:sz w:val="28"/>
          <w:szCs w:val="28"/>
          <w:shd w:val="clear" w:color="auto" w:fill="FFFFFF"/>
        </w:rPr>
        <w:t>、</w:t>
      </w:r>
      <w:r w:rsidR="00DA7AB5" w:rsidRPr="0072562F">
        <w:rPr>
          <w:rFonts w:ascii="微软雅黑" w:eastAsia="微软雅黑" w:hAnsi="微软雅黑" w:cs="微软雅黑"/>
          <w:color w:val="000000"/>
          <w:sz w:val="28"/>
          <w:szCs w:val="28"/>
          <w:shd w:val="clear" w:color="auto" w:fill="FFFFFF"/>
        </w:rPr>
        <w:t>宁乡县人民政府办公室关于印发《宁乡县党政机关国内公务接待实施细则》的通知(宁办发〔2014〕14号)</w:t>
      </w:r>
      <w:r w:rsidR="006F5C10" w:rsidRPr="0072562F">
        <w:rPr>
          <w:rFonts w:ascii="微软雅黑" w:eastAsia="微软雅黑" w:hAnsi="微软雅黑" w:cs="微软雅黑" w:hint="eastAsia"/>
          <w:color w:val="000000"/>
          <w:sz w:val="28"/>
          <w:szCs w:val="28"/>
          <w:shd w:val="clear" w:color="auto" w:fill="FFFFFF"/>
        </w:rPr>
        <w:t>等文件相关规定</w:t>
      </w:r>
      <w:r w:rsidR="00DA7AB5" w:rsidRPr="0072562F">
        <w:rPr>
          <w:rFonts w:ascii="微软雅黑" w:eastAsia="微软雅黑" w:hAnsi="微软雅黑" w:cs="微软雅黑" w:hint="eastAsia"/>
          <w:color w:val="000000"/>
          <w:sz w:val="28"/>
          <w:szCs w:val="28"/>
          <w:shd w:val="clear" w:color="auto" w:fill="FFFFFF"/>
        </w:rPr>
        <w:t>严格执行。</w:t>
      </w:r>
      <w:r w:rsidR="00614399">
        <w:rPr>
          <w:rFonts w:ascii="微软雅黑" w:eastAsia="微软雅黑" w:hAnsi="微软雅黑" w:cs="微软雅黑" w:hint="eastAsia"/>
          <w:color w:val="000000"/>
          <w:sz w:val="28"/>
          <w:szCs w:val="28"/>
          <w:shd w:val="clear" w:color="auto" w:fill="FFFFFF"/>
        </w:rPr>
        <w:t>按时公开部门预决算信息。</w:t>
      </w:r>
    </w:p>
    <w:p w:rsidR="0031745C" w:rsidRPr="0072562F" w:rsidRDefault="0031745C"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我局在资金使用上，</w:t>
      </w:r>
      <w:r w:rsidR="003B18A3">
        <w:rPr>
          <w:rFonts w:ascii="微软雅黑" w:eastAsia="微软雅黑" w:hAnsi="微软雅黑" w:cs="微软雅黑" w:hint="eastAsia"/>
          <w:color w:val="000000"/>
          <w:sz w:val="28"/>
          <w:szCs w:val="28"/>
          <w:shd w:val="clear" w:color="auto" w:fill="FFFFFF"/>
        </w:rPr>
        <w:t>在严格执行各项有关法律法规、财务规章制度的同时，</w:t>
      </w:r>
      <w:r w:rsidR="003B18A3" w:rsidRPr="003B18A3">
        <w:rPr>
          <w:rFonts w:ascii="微软雅黑" w:eastAsia="微软雅黑" w:hAnsi="微软雅黑" w:cs="微软雅黑" w:hint="eastAsia"/>
          <w:color w:val="000000"/>
          <w:sz w:val="28"/>
          <w:szCs w:val="28"/>
          <w:shd w:val="clear" w:color="auto" w:fill="FFFFFF"/>
        </w:rPr>
        <w:t>还完善制定了《</w:t>
      </w:r>
      <w:r w:rsidR="003B18A3">
        <w:rPr>
          <w:rFonts w:ascii="微软雅黑" w:eastAsia="微软雅黑" w:hAnsi="微软雅黑" w:cs="微软雅黑" w:hint="eastAsia"/>
          <w:color w:val="000000"/>
          <w:sz w:val="28"/>
          <w:szCs w:val="28"/>
          <w:shd w:val="clear" w:color="auto" w:fill="FFFFFF"/>
        </w:rPr>
        <w:t>内部控制</w:t>
      </w:r>
      <w:r w:rsidR="003B18A3" w:rsidRPr="003B18A3">
        <w:rPr>
          <w:rFonts w:ascii="微软雅黑" w:eastAsia="微软雅黑" w:hAnsi="微软雅黑" w:cs="微软雅黑" w:hint="eastAsia"/>
          <w:color w:val="000000"/>
          <w:sz w:val="28"/>
          <w:szCs w:val="28"/>
          <w:shd w:val="clear" w:color="auto" w:fill="FFFFFF"/>
        </w:rPr>
        <w:t>制度》、《车辆管理制度》、《机关安全管理制度》</w:t>
      </w:r>
      <w:r w:rsidR="003B18A3">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hint="eastAsia"/>
          <w:color w:val="000000"/>
          <w:sz w:val="28"/>
          <w:szCs w:val="28"/>
          <w:shd w:val="clear" w:color="auto" w:fill="FFFFFF"/>
        </w:rPr>
        <w:t>严格遵守各项财经法规和财务管理制度规定，资金拨付有完整的审批程序和手续，支出符合部门预算批复的用途，无截留、挤占、挪用、虚列支出等情况。</w:t>
      </w:r>
    </w:p>
    <w:p w:rsidR="00BE51B7" w:rsidRPr="0072562F" w:rsidRDefault="00BE51B7" w:rsidP="0030068F">
      <w:pPr>
        <w:spacing w:line="56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三、部门项目组织实施情况</w:t>
      </w:r>
    </w:p>
    <w:p w:rsidR="00BE51B7" w:rsidRPr="0072562F" w:rsidRDefault="00BE51B7" w:rsidP="0030068F">
      <w:pPr>
        <w:spacing w:line="560" w:lineRule="exact"/>
        <w:ind w:firstLineChars="196" w:firstLine="612"/>
        <w:jc w:val="left"/>
        <w:rPr>
          <w:rFonts w:ascii="微软雅黑" w:eastAsia="微软雅黑" w:hAnsi="微软雅黑" w:cs="微软雅黑"/>
          <w:color w:val="000000"/>
          <w:sz w:val="28"/>
          <w:szCs w:val="28"/>
          <w:shd w:val="clear" w:color="auto" w:fill="FFFFFF"/>
        </w:rPr>
      </w:pPr>
      <w:r w:rsidRPr="0072562F">
        <w:rPr>
          <w:rFonts w:ascii="楷体" w:eastAsia="楷体" w:hAnsi="楷体" w:hint="eastAsia"/>
          <w:b/>
          <w:sz w:val="32"/>
          <w:szCs w:val="32"/>
        </w:rPr>
        <w:t>（一）</w:t>
      </w:r>
      <w:r w:rsidRPr="0072562F">
        <w:rPr>
          <w:rFonts w:ascii="楷体" w:eastAsia="楷体" w:hAnsi="楷体"/>
          <w:b/>
          <w:sz w:val="32"/>
          <w:szCs w:val="32"/>
        </w:rPr>
        <w:t>项目组织情况分析。</w:t>
      </w:r>
      <w:r w:rsidR="00DF2ACE" w:rsidRPr="0072562F">
        <w:rPr>
          <w:rFonts w:ascii="微软雅黑" w:eastAsia="微软雅黑" w:hAnsi="微软雅黑" w:cs="微软雅黑" w:hint="eastAsia"/>
          <w:color w:val="000000"/>
          <w:sz w:val="28"/>
          <w:szCs w:val="28"/>
          <w:shd w:val="clear" w:color="auto" w:fill="FFFFFF"/>
        </w:rPr>
        <w:t>严格落实财政政府采购要求，对所有项目执行政府采购程序，餐厨垃圾</w:t>
      </w:r>
      <w:r w:rsidR="00413BBD" w:rsidRPr="0072562F">
        <w:rPr>
          <w:rFonts w:ascii="微软雅黑" w:eastAsia="微软雅黑" w:hAnsi="微软雅黑" w:cs="微软雅黑" w:hint="eastAsia"/>
          <w:color w:val="000000"/>
          <w:sz w:val="28"/>
          <w:szCs w:val="28"/>
          <w:shd w:val="clear" w:color="auto" w:fill="FFFFFF"/>
        </w:rPr>
        <w:t>运输处置项目、油烟在线监控、</w:t>
      </w:r>
      <w:r w:rsidR="00BE301E">
        <w:rPr>
          <w:rFonts w:ascii="微软雅黑" w:eastAsia="微软雅黑" w:hAnsi="微软雅黑" w:cs="微软雅黑" w:hint="eastAsia"/>
          <w:color w:val="000000"/>
          <w:sz w:val="28"/>
          <w:szCs w:val="28"/>
          <w:shd w:val="clear" w:color="auto" w:fill="FFFFFF"/>
        </w:rPr>
        <w:t>数字城管（城管通网络运营服务）</w:t>
      </w:r>
      <w:r w:rsidR="00C33A10" w:rsidRPr="0072562F">
        <w:rPr>
          <w:rFonts w:ascii="微软雅黑" w:eastAsia="微软雅黑" w:hAnsi="微软雅黑" w:cs="微软雅黑" w:hint="eastAsia"/>
          <w:color w:val="000000"/>
          <w:sz w:val="28"/>
          <w:szCs w:val="28"/>
          <w:shd w:val="clear" w:color="auto" w:fill="FFFFFF"/>
        </w:rPr>
        <w:t>等项目进行了招投标，中标单位按照项目</w:t>
      </w:r>
      <w:r w:rsidR="00C50617" w:rsidRPr="0072562F">
        <w:rPr>
          <w:rFonts w:ascii="微软雅黑" w:eastAsia="微软雅黑" w:hAnsi="微软雅黑" w:cs="微软雅黑" w:hint="eastAsia"/>
          <w:color w:val="000000"/>
          <w:sz w:val="28"/>
          <w:szCs w:val="28"/>
          <w:shd w:val="clear" w:color="auto" w:fill="FFFFFF"/>
        </w:rPr>
        <w:t>合同</w:t>
      </w:r>
      <w:r w:rsidR="00C33A10" w:rsidRPr="0072562F">
        <w:rPr>
          <w:rFonts w:ascii="微软雅黑" w:eastAsia="微软雅黑" w:hAnsi="微软雅黑" w:cs="微软雅黑" w:hint="eastAsia"/>
          <w:color w:val="000000"/>
          <w:sz w:val="28"/>
          <w:szCs w:val="28"/>
          <w:shd w:val="clear" w:color="auto" w:fill="FFFFFF"/>
        </w:rPr>
        <w:t>要求按时按质按量完成工作，任务完工后</w:t>
      </w:r>
      <w:r w:rsidR="00C20A27" w:rsidRPr="0072562F">
        <w:rPr>
          <w:rFonts w:ascii="微软雅黑" w:eastAsia="微软雅黑" w:hAnsi="微软雅黑" w:cs="微软雅黑" w:hint="eastAsia"/>
          <w:color w:val="000000"/>
          <w:sz w:val="28"/>
          <w:szCs w:val="28"/>
          <w:shd w:val="clear" w:color="auto" w:fill="FFFFFF"/>
        </w:rPr>
        <w:t>组织人员</w:t>
      </w:r>
      <w:r w:rsidR="00C33A10" w:rsidRPr="0072562F">
        <w:rPr>
          <w:rFonts w:ascii="微软雅黑" w:eastAsia="微软雅黑" w:hAnsi="微软雅黑" w:cs="微软雅黑" w:hint="eastAsia"/>
          <w:color w:val="000000"/>
          <w:sz w:val="28"/>
          <w:szCs w:val="28"/>
          <w:shd w:val="clear" w:color="auto" w:fill="FFFFFF"/>
        </w:rPr>
        <w:t>进行了实地验收，验收合格后支付项目资金。</w:t>
      </w:r>
    </w:p>
    <w:p w:rsidR="00DA7AB5" w:rsidRPr="0072562F" w:rsidRDefault="00BE51B7" w:rsidP="0030068F">
      <w:pPr>
        <w:spacing w:line="560" w:lineRule="exact"/>
        <w:ind w:firstLineChars="196" w:firstLine="612"/>
        <w:jc w:val="left"/>
        <w:rPr>
          <w:rFonts w:ascii="楷体" w:eastAsia="楷体" w:hAnsi="楷体"/>
          <w:b/>
          <w:sz w:val="32"/>
          <w:szCs w:val="32"/>
        </w:rPr>
      </w:pPr>
      <w:r w:rsidRPr="0072562F">
        <w:rPr>
          <w:rFonts w:ascii="楷体" w:eastAsia="楷体" w:hAnsi="楷体" w:hint="eastAsia"/>
          <w:b/>
          <w:sz w:val="32"/>
          <w:szCs w:val="32"/>
        </w:rPr>
        <w:t>（二）</w:t>
      </w:r>
      <w:r w:rsidRPr="0072562F">
        <w:rPr>
          <w:rFonts w:ascii="楷体" w:eastAsia="楷体" w:hAnsi="楷体"/>
          <w:b/>
          <w:sz w:val="32"/>
          <w:szCs w:val="32"/>
        </w:rPr>
        <w:t>项目管理情况分析</w:t>
      </w:r>
    </w:p>
    <w:p w:rsidR="002E0D9B" w:rsidRPr="00955C7C" w:rsidRDefault="00F93CD9"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1、</w:t>
      </w:r>
      <w:r w:rsidR="003D3B81">
        <w:rPr>
          <w:rFonts w:ascii="微软雅黑" w:eastAsia="微软雅黑" w:hAnsi="微软雅黑" w:cs="微软雅黑" w:hint="eastAsia"/>
          <w:color w:val="000000"/>
          <w:sz w:val="28"/>
          <w:szCs w:val="28"/>
          <w:shd w:val="clear" w:color="auto" w:fill="FFFFFF"/>
        </w:rPr>
        <w:t>垃圾处理和投资回报项目</w:t>
      </w:r>
      <w:r w:rsidR="00955C7C">
        <w:rPr>
          <w:rFonts w:ascii="微软雅黑" w:eastAsia="微软雅黑" w:hAnsi="微软雅黑" w:cs="微软雅黑" w:hint="eastAsia"/>
          <w:color w:val="000000"/>
          <w:sz w:val="28"/>
          <w:szCs w:val="28"/>
          <w:shd w:val="clear" w:color="auto" w:fill="FFFFFF"/>
        </w:rPr>
        <w:t>。</w:t>
      </w:r>
      <w:r w:rsidR="00955C7C" w:rsidRPr="00187211">
        <w:rPr>
          <w:rFonts w:ascii="微软雅黑" w:eastAsia="微软雅黑" w:hAnsi="微软雅黑" w:cs="微软雅黑" w:hint="eastAsia"/>
          <w:color w:val="000000"/>
          <w:sz w:val="28"/>
          <w:szCs w:val="28"/>
          <w:shd w:val="clear" w:color="auto" w:fill="FFFFFF"/>
        </w:rPr>
        <w:t>详细了解国家填埋技术规范（GB16889-2008）,了解项目资金、实施、成本效益等情况，制定评价考核方案及表格；每月由监管部门对填埋场日常运营规范进行考核。每月出具</w:t>
      </w:r>
      <w:r w:rsidR="00955C7C" w:rsidRPr="00187211">
        <w:rPr>
          <w:rFonts w:ascii="微软雅黑" w:eastAsia="微软雅黑" w:hAnsi="微软雅黑" w:cs="微软雅黑" w:hint="eastAsia"/>
          <w:color w:val="000000"/>
          <w:sz w:val="28"/>
          <w:szCs w:val="28"/>
          <w:shd w:val="clear" w:color="auto" w:fill="FFFFFF"/>
        </w:rPr>
        <w:lastRenderedPageBreak/>
        <w:t>考核评分及意见，按要求执行。</w:t>
      </w:r>
      <w:r w:rsidR="00F036C4" w:rsidRPr="00F036C4">
        <w:rPr>
          <w:rFonts w:ascii="微软雅黑" w:eastAsia="微软雅黑" w:hAnsi="微软雅黑" w:cs="微软雅黑" w:hint="eastAsia"/>
          <w:color w:val="000000"/>
          <w:sz w:val="28"/>
          <w:szCs w:val="28"/>
          <w:shd w:val="clear" w:color="auto" w:fill="FFFFFF"/>
        </w:rPr>
        <w:t>为积极做好垃圾填埋、压实工作、控制垃圾填埋高度，提高处理能力，库区设备环卫型推土机2台、旱地推土机1台、挖机1台、金刚车1台、拖拉机1</w:t>
      </w:r>
      <w:r w:rsidR="00F036C4">
        <w:rPr>
          <w:rFonts w:ascii="微软雅黑" w:eastAsia="微软雅黑" w:hAnsi="微软雅黑" w:cs="微软雅黑" w:hint="eastAsia"/>
          <w:color w:val="000000"/>
          <w:sz w:val="28"/>
          <w:szCs w:val="28"/>
          <w:shd w:val="clear" w:color="auto" w:fill="FFFFFF"/>
        </w:rPr>
        <w:t>台，确保了垃圾填埋工作按技术规范实行。</w:t>
      </w:r>
      <w:r w:rsidR="00F036C4" w:rsidRPr="00F036C4">
        <w:rPr>
          <w:rFonts w:ascii="微软雅黑" w:eastAsia="微软雅黑" w:hAnsi="微软雅黑" w:cs="微软雅黑" w:hint="eastAsia"/>
          <w:color w:val="000000"/>
          <w:sz w:val="28"/>
          <w:szCs w:val="28"/>
          <w:shd w:val="clear" w:color="auto" w:fill="FFFFFF"/>
        </w:rPr>
        <w:t>全年完成宁乡城区及乡镇生活垃圾无害化卫生填埋处理共计33万余吨,日均产量达900余吨。</w:t>
      </w:r>
      <w:r w:rsidR="00F036C4">
        <w:rPr>
          <w:rFonts w:ascii="微软雅黑" w:eastAsia="微软雅黑" w:hAnsi="微软雅黑" w:cs="微软雅黑" w:hint="eastAsia"/>
          <w:color w:val="000000"/>
          <w:sz w:val="28"/>
          <w:szCs w:val="28"/>
          <w:shd w:val="clear" w:color="auto" w:fill="FFFFFF"/>
        </w:rPr>
        <w:t>全年按规定支付项目资金2700万元。</w:t>
      </w:r>
    </w:p>
    <w:p w:rsidR="00D94A41" w:rsidRPr="0072562F" w:rsidRDefault="007A5E21"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2</w:t>
      </w:r>
      <w:r w:rsidR="00D94A41" w:rsidRPr="0072562F">
        <w:rPr>
          <w:rFonts w:ascii="微软雅黑" w:eastAsia="微软雅黑" w:hAnsi="微软雅黑" w:cs="微软雅黑" w:hint="eastAsia"/>
          <w:color w:val="000000"/>
          <w:sz w:val="28"/>
          <w:szCs w:val="28"/>
          <w:shd w:val="clear" w:color="auto" w:fill="FFFFFF"/>
        </w:rPr>
        <w:t>、</w:t>
      </w:r>
      <w:r w:rsidR="00C005D8" w:rsidRPr="0072562F">
        <w:rPr>
          <w:rFonts w:ascii="微软雅黑" w:eastAsia="微软雅黑" w:hAnsi="微软雅黑" w:cs="微软雅黑" w:hint="eastAsia"/>
          <w:color w:val="000000"/>
          <w:sz w:val="28"/>
          <w:szCs w:val="28"/>
          <w:shd w:val="clear" w:color="auto" w:fill="FFFFFF"/>
        </w:rPr>
        <w:t>餐厨垃圾收运处置项目，</w:t>
      </w:r>
      <w:r w:rsidR="007E2B2D" w:rsidRPr="0072562F">
        <w:rPr>
          <w:rFonts w:ascii="微软雅黑" w:eastAsia="微软雅黑" w:hAnsi="微软雅黑" w:cs="微软雅黑" w:hint="eastAsia"/>
          <w:color w:val="000000"/>
          <w:sz w:val="28"/>
          <w:szCs w:val="28"/>
          <w:shd w:val="clear" w:color="auto" w:fill="FFFFFF"/>
        </w:rPr>
        <w:t xml:space="preserve"> </w:t>
      </w:r>
      <w:r w:rsidR="00D94A41" w:rsidRPr="0072562F">
        <w:rPr>
          <w:rFonts w:ascii="微软雅黑" w:eastAsia="微软雅黑" w:hAnsi="微软雅黑" w:cs="微软雅黑" w:hint="eastAsia"/>
          <w:color w:val="000000"/>
          <w:sz w:val="28"/>
          <w:szCs w:val="28"/>
          <w:shd w:val="clear" w:color="auto" w:fill="FFFFFF"/>
        </w:rPr>
        <w:t>5台大中型和5台小型餐厨垃圾收运车辆，对宁乡市城区大中小型餐饮门店所产生的餐厨垃圾进行全覆盖收运处置。20</w:t>
      </w:r>
      <w:r>
        <w:rPr>
          <w:rFonts w:ascii="微软雅黑" w:eastAsia="微软雅黑" w:hAnsi="微软雅黑" w:cs="微软雅黑" w:hint="eastAsia"/>
          <w:color w:val="000000"/>
          <w:sz w:val="28"/>
          <w:szCs w:val="28"/>
          <w:shd w:val="clear" w:color="auto" w:fill="FFFFFF"/>
        </w:rPr>
        <w:t>2</w:t>
      </w:r>
      <w:r w:rsidR="00D50D18">
        <w:rPr>
          <w:rFonts w:ascii="微软雅黑" w:eastAsia="微软雅黑" w:hAnsi="微软雅黑" w:cs="微软雅黑" w:hint="eastAsia"/>
          <w:color w:val="000000"/>
          <w:sz w:val="28"/>
          <w:szCs w:val="28"/>
          <w:shd w:val="clear" w:color="auto" w:fill="FFFFFF"/>
        </w:rPr>
        <w:t>1</w:t>
      </w:r>
      <w:r w:rsidR="00D94A41" w:rsidRPr="0072562F">
        <w:rPr>
          <w:rFonts w:ascii="微软雅黑" w:eastAsia="微软雅黑" w:hAnsi="微软雅黑" w:cs="微软雅黑" w:hint="eastAsia"/>
          <w:color w:val="000000"/>
          <w:sz w:val="28"/>
          <w:szCs w:val="28"/>
          <w:shd w:val="clear" w:color="auto" w:fill="FFFFFF"/>
        </w:rPr>
        <w:t>年全年收集处置餐厨垃圾1.</w:t>
      </w:r>
      <w:r>
        <w:rPr>
          <w:rFonts w:ascii="微软雅黑" w:eastAsia="微软雅黑" w:hAnsi="微软雅黑" w:cs="微软雅黑" w:hint="eastAsia"/>
          <w:color w:val="000000"/>
          <w:sz w:val="28"/>
          <w:szCs w:val="28"/>
          <w:shd w:val="clear" w:color="auto" w:fill="FFFFFF"/>
        </w:rPr>
        <w:t>12</w:t>
      </w:r>
      <w:r w:rsidR="00D94A41" w:rsidRPr="0072562F">
        <w:rPr>
          <w:rFonts w:ascii="微软雅黑" w:eastAsia="微软雅黑" w:hAnsi="微软雅黑" w:cs="微软雅黑" w:hint="eastAsia"/>
          <w:color w:val="000000"/>
          <w:sz w:val="28"/>
          <w:szCs w:val="28"/>
          <w:shd w:val="clear" w:color="auto" w:fill="FFFFFF"/>
        </w:rPr>
        <w:t>万余吨，有效解决了宁乡市餐厨垃圾无序收集处理对食品安全带来的危害，杜绝了“地沟油、潲水油”回流餐桌对市民健康造成的影响，推进了宁乡市“两型社会”和“食品安全城市”建设，有利于环境保护，城市资源、能源的节约和综合利用，促进循环经济的发展和节能减排，实现了餐厨垃圾无害化处理和资源化利用</w:t>
      </w:r>
      <w:r w:rsidR="002D5028">
        <w:rPr>
          <w:rFonts w:ascii="微软雅黑" w:eastAsia="微软雅黑" w:hAnsi="微软雅黑" w:cs="微软雅黑" w:hint="eastAsia"/>
          <w:color w:val="000000"/>
          <w:sz w:val="28"/>
          <w:szCs w:val="28"/>
          <w:shd w:val="clear" w:color="auto" w:fill="FFFFFF"/>
        </w:rPr>
        <w:t>，202</w:t>
      </w:r>
      <w:r w:rsidR="00D50D18">
        <w:rPr>
          <w:rFonts w:ascii="微软雅黑" w:eastAsia="微软雅黑" w:hAnsi="微软雅黑" w:cs="微软雅黑" w:hint="eastAsia"/>
          <w:color w:val="000000"/>
          <w:sz w:val="28"/>
          <w:szCs w:val="28"/>
          <w:shd w:val="clear" w:color="auto" w:fill="FFFFFF"/>
        </w:rPr>
        <w:t>1</w:t>
      </w:r>
      <w:r w:rsidR="002D5028">
        <w:rPr>
          <w:rFonts w:ascii="微软雅黑" w:eastAsia="微软雅黑" w:hAnsi="微软雅黑" w:cs="微软雅黑" w:hint="eastAsia"/>
          <w:color w:val="000000"/>
          <w:sz w:val="28"/>
          <w:szCs w:val="28"/>
          <w:shd w:val="clear" w:color="auto" w:fill="FFFFFF"/>
        </w:rPr>
        <w:t>年共计支付</w:t>
      </w:r>
      <w:r w:rsidR="00D50D18">
        <w:rPr>
          <w:rFonts w:ascii="微软雅黑" w:eastAsia="微软雅黑" w:hAnsi="微软雅黑" w:cs="微软雅黑" w:hint="eastAsia"/>
          <w:color w:val="000000"/>
          <w:sz w:val="28"/>
          <w:szCs w:val="28"/>
          <w:shd w:val="clear" w:color="auto" w:fill="FFFFFF"/>
        </w:rPr>
        <w:t>880</w:t>
      </w:r>
      <w:r w:rsidR="002D5028">
        <w:rPr>
          <w:rFonts w:ascii="微软雅黑" w:eastAsia="微软雅黑" w:hAnsi="微软雅黑" w:cs="微软雅黑" w:hint="eastAsia"/>
          <w:color w:val="000000"/>
          <w:sz w:val="28"/>
          <w:szCs w:val="28"/>
          <w:shd w:val="clear" w:color="auto" w:fill="FFFFFF"/>
        </w:rPr>
        <w:t>万元</w:t>
      </w:r>
      <w:r w:rsidR="00D94A41" w:rsidRPr="0072562F">
        <w:rPr>
          <w:rFonts w:ascii="微软雅黑" w:eastAsia="微软雅黑" w:hAnsi="微软雅黑" w:cs="微软雅黑" w:hint="eastAsia"/>
          <w:color w:val="000000"/>
          <w:sz w:val="28"/>
          <w:szCs w:val="28"/>
          <w:shd w:val="clear" w:color="auto" w:fill="FFFFFF"/>
        </w:rPr>
        <w:t>。</w:t>
      </w:r>
    </w:p>
    <w:p w:rsidR="00847A44" w:rsidRDefault="007A5E21" w:rsidP="0030068F">
      <w:pPr>
        <w:widowControl/>
        <w:spacing w:line="560" w:lineRule="exact"/>
        <w:ind w:firstLineChars="196" w:firstLine="531"/>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3</w:t>
      </w:r>
      <w:r w:rsidR="005C3B32" w:rsidRPr="0072562F">
        <w:rPr>
          <w:rFonts w:ascii="微软雅黑" w:eastAsia="微软雅黑" w:hAnsi="微软雅黑" w:cs="微软雅黑" w:hint="eastAsia"/>
          <w:color w:val="000000"/>
          <w:sz w:val="28"/>
          <w:szCs w:val="28"/>
          <w:shd w:val="clear" w:color="auto" w:fill="FFFFFF"/>
        </w:rPr>
        <w:t>、</w:t>
      </w:r>
      <w:r w:rsidR="00847A44" w:rsidRPr="0072562F">
        <w:rPr>
          <w:rFonts w:ascii="微软雅黑" w:eastAsia="微软雅黑" w:hAnsi="微软雅黑" w:cs="微软雅黑" w:hint="eastAsia"/>
          <w:color w:val="000000"/>
          <w:sz w:val="28"/>
          <w:szCs w:val="28"/>
          <w:shd w:val="clear" w:color="auto" w:fill="FFFFFF"/>
        </w:rPr>
        <w:t>油烟在线监控平台项目，</w:t>
      </w:r>
      <w:r w:rsidR="00DE18DE" w:rsidRPr="00DE18DE">
        <w:rPr>
          <w:rFonts w:ascii="微软雅黑" w:eastAsia="微软雅黑" w:hAnsi="微软雅黑" w:cs="微软雅黑" w:hint="eastAsia"/>
          <w:color w:val="000000"/>
          <w:sz w:val="28"/>
          <w:szCs w:val="28"/>
          <w:shd w:val="clear" w:color="auto" w:fill="FFFFFF"/>
        </w:rPr>
        <w:t>该项目于2019年开始，中标价格为141.8万元，合同期限为三年,由宁乡市财政安排专项资金,分三年支付,2021年支付45万元。</w:t>
      </w:r>
      <w:r w:rsidR="00847A44" w:rsidRPr="0072562F">
        <w:rPr>
          <w:rFonts w:ascii="微软雅黑" w:eastAsia="微软雅黑" w:hAnsi="微软雅黑" w:cs="微软雅黑" w:hint="eastAsia"/>
          <w:color w:val="000000"/>
          <w:sz w:val="28"/>
          <w:szCs w:val="28"/>
          <w:shd w:val="clear" w:color="auto" w:fill="FFFFFF"/>
        </w:rPr>
        <w:t>完成了宁乡市城区范围内4个基准灶头以上且经营规模达15桌以上的经营持续稳定的大型饮食服务企业共计1</w:t>
      </w:r>
      <w:r w:rsidR="007E2B2D">
        <w:rPr>
          <w:rFonts w:ascii="微软雅黑" w:eastAsia="微软雅黑" w:hAnsi="微软雅黑" w:cs="微软雅黑" w:hint="eastAsia"/>
          <w:color w:val="000000"/>
          <w:sz w:val="28"/>
          <w:szCs w:val="28"/>
          <w:shd w:val="clear" w:color="auto" w:fill="FFFFFF"/>
        </w:rPr>
        <w:t>1</w:t>
      </w:r>
      <w:r w:rsidR="00847A44" w:rsidRPr="0072562F">
        <w:rPr>
          <w:rFonts w:ascii="微软雅黑" w:eastAsia="微软雅黑" w:hAnsi="微软雅黑" w:cs="微软雅黑" w:hint="eastAsia"/>
          <w:color w:val="000000"/>
          <w:sz w:val="28"/>
          <w:szCs w:val="28"/>
          <w:shd w:val="clear" w:color="auto" w:fill="FFFFFF"/>
        </w:rPr>
        <w:t>0个监测点。通过项目实施，将安装油烟在线监测的企业油烟排放的监测数据实时传送到监测平台和手机APP，实时掌握安装企业的油烟排放状况，实现油烟污染监测的数字化管理、掌上办公、移动办公，提升环境监察的快速反应能力，为管理决策提供实时准确可靠的数据支持；解决部分餐饮油烟投诉问题，逐步降低餐饮油烟投诉。</w:t>
      </w:r>
    </w:p>
    <w:p w:rsidR="003D3B81" w:rsidRDefault="00C87047" w:rsidP="0030068F">
      <w:pPr>
        <w:spacing w:line="560" w:lineRule="exact"/>
        <w:ind w:firstLine="420"/>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lastRenderedPageBreak/>
        <w:t>4、</w:t>
      </w:r>
      <w:r w:rsidR="00C047E5">
        <w:rPr>
          <w:rFonts w:ascii="微软雅黑" w:eastAsia="微软雅黑" w:hAnsi="微软雅黑" w:cs="微软雅黑" w:hint="eastAsia"/>
          <w:color w:val="000000"/>
          <w:sz w:val="28"/>
          <w:szCs w:val="28"/>
          <w:shd w:val="clear" w:color="auto" w:fill="FFFFFF"/>
        </w:rPr>
        <w:t>数字城管专项经费</w:t>
      </w:r>
      <w:r w:rsidR="00D50D18">
        <w:rPr>
          <w:rFonts w:ascii="微软雅黑" w:eastAsia="微软雅黑" w:hAnsi="微软雅黑" w:cs="微软雅黑" w:hint="eastAsia"/>
          <w:color w:val="000000"/>
          <w:sz w:val="28"/>
          <w:szCs w:val="28"/>
          <w:shd w:val="clear" w:color="auto" w:fill="FFFFFF"/>
        </w:rPr>
        <w:t>，</w:t>
      </w:r>
      <w:r w:rsidR="00215119">
        <w:rPr>
          <w:rFonts w:ascii="微软雅黑" w:eastAsia="微软雅黑" w:hAnsi="微软雅黑" w:cs="微软雅黑" w:hint="eastAsia"/>
          <w:color w:val="000000"/>
          <w:sz w:val="28"/>
          <w:szCs w:val="28"/>
          <w:shd w:val="clear" w:color="auto" w:fill="FFFFFF"/>
        </w:rPr>
        <w:t>主要用于城管通网络运营服务费用，2021年到期续费服务共计214台，</w:t>
      </w:r>
      <w:r w:rsidR="008B5CD8" w:rsidRPr="008B5CD8">
        <w:rPr>
          <w:rFonts w:ascii="微软雅黑" w:eastAsia="微软雅黑" w:hAnsi="微软雅黑" w:cs="微软雅黑" w:hint="eastAsia"/>
          <w:color w:val="000000"/>
          <w:sz w:val="28"/>
          <w:szCs w:val="28"/>
          <w:shd w:val="clear" w:color="auto" w:fill="FFFFFF"/>
        </w:rPr>
        <w:t>主要含城管通终端和网络运营服务</w:t>
      </w:r>
      <w:r w:rsidR="008B5CD8">
        <w:rPr>
          <w:rFonts w:ascii="微软雅黑" w:eastAsia="微软雅黑" w:hAnsi="微软雅黑" w:cs="微软雅黑" w:hint="eastAsia"/>
          <w:color w:val="000000"/>
          <w:sz w:val="28"/>
          <w:szCs w:val="28"/>
          <w:shd w:val="clear" w:color="auto" w:fill="FFFFFF"/>
        </w:rPr>
        <w:t>，</w:t>
      </w:r>
      <w:r w:rsidR="00215119">
        <w:rPr>
          <w:rFonts w:ascii="微软雅黑" w:eastAsia="微软雅黑" w:hAnsi="微软雅黑" w:cs="微软雅黑" w:hint="eastAsia"/>
          <w:color w:val="000000"/>
          <w:sz w:val="28"/>
          <w:szCs w:val="28"/>
          <w:shd w:val="clear" w:color="auto" w:fill="FFFFFF"/>
        </w:rPr>
        <w:t>项目经费60万元。</w:t>
      </w:r>
      <w:r w:rsidR="00215119" w:rsidRPr="00215119">
        <w:rPr>
          <w:rFonts w:ascii="微软雅黑" w:eastAsia="微软雅黑" w:hAnsi="微软雅黑" w:cs="微软雅黑" w:hint="eastAsia"/>
          <w:color w:val="000000"/>
          <w:sz w:val="28"/>
          <w:szCs w:val="28"/>
          <w:shd w:val="clear" w:color="auto" w:fill="FFFFFF"/>
        </w:rPr>
        <w:t>网络运营服务是城管通的基础保障，依托移动通信网络，建立移动终端与监督指挥中心的无线互连，实现语音、数据、短信、定位等业务协同运作。基于移动通信网络环境，城管人员可利用“城管通”方便快捷地实现与监督指挥中心的数据通信和语音通信，并结合GPS定位技术，主要用于实现城管人员在自己的管理范围内巡查过程中向中心上报城管问题信息，接受中心的任务指令并反馈。用于收集各信息员上报的信息，记录信息并同步转发给相应受理系统;提供城管通设备与数字化城市管理系统管理平台之间的数据交换与管理。数字化城市管理系统依托移动设备，采用无线网络传输技术，完成城市管理问题文本、图像、声音和位置信息实时传递。</w:t>
      </w:r>
      <w:r w:rsidR="000A2D62">
        <w:rPr>
          <w:rFonts w:ascii="微软雅黑" w:eastAsia="微软雅黑" w:hAnsi="微软雅黑" w:cs="微软雅黑" w:hint="eastAsia"/>
          <w:color w:val="000000"/>
          <w:sz w:val="28"/>
          <w:szCs w:val="28"/>
          <w:shd w:val="clear" w:color="auto" w:fill="FFFFFF"/>
        </w:rPr>
        <w:t>单位</w:t>
      </w:r>
      <w:r w:rsidR="000A2D62" w:rsidRPr="000A2D62">
        <w:rPr>
          <w:rFonts w:ascii="微软雅黑" w:eastAsia="微软雅黑" w:hAnsi="微软雅黑" w:cs="微软雅黑" w:hint="eastAsia"/>
          <w:color w:val="000000"/>
          <w:sz w:val="28"/>
          <w:szCs w:val="28"/>
          <w:shd w:val="clear" w:color="auto" w:fill="FFFFFF"/>
        </w:rPr>
        <w:t>制定了《数字化城市管理工作考核细则》、《数字化城市管理工作立案、结案规范》、《处置责任单位数字城管问题处置标准》、《城管通信息采集上报、核查标准》、《宁乡县数字指挥中心工作守则》、《机房管理制度》等</w:t>
      </w:r>
      <w:r w:rsidR="000A2D62">
        <w:rPr>
          <w:rFonts w:ascii="微软雅黑" w:eastAsia="微软雅黑" w:hAnsi="微软雅黑" w:cs="微软雅黑" w:hint="eastAsia"/>
          <w:color w:val="000000"/>
          <w:sz w:val="28"/>
          <w:szCs w:val="28"/>
          <w:shd w:val="clear" w:color="auto" w:fill="FFFFFF"/>
        </w:rPr>
        <w:t>制度，形成了有效管理机制。</w:t>
      </w:r>
    </w:p>
    <w:p w:rsidR="00C87047" w:rsidRDefault="00C87047"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5、</w:t>
      </w:r>
      <w:r w:rsidR="00314018">
        <w:rPr>
          <w:rFonts w:ascii="微软雅黑" w:eastAsia="微软雅黑" w:hAnsi="微软雅黑" w:cs="微软雅黑" w:hint="eastAsia"/>
          <w:color w:val="000000"/>
          <w:sz w:val="28"/>
          <w:szCs w:val="28"/>
          <w:shd w:val="clear" w:color="auto" w:fill="FFFFFF"/>
        </w:rPr>
        <w:t>市场服务中心运行经费315万元、市政设施中心运行经费55万元、市场服务中心杉木桥农贸市场活禽集中宰杀区改造资金122.8万元、</w:t>
      </w:r>
      <w:r w:rsidR="00314018" w:rsidRPr="00B32787">
        <w:rPr>
          <w:rFonts w:ascii="微软雅黑" w:eastAsia="微软雅黑" w:hAnsi="微软雅黑" w:cs="微软雅黑" w:hint="eastAsia"/>
          <w:color w:val="000000"/>
          <w:sz w:val="28"/>
          <w:szCs w:val="28"/>
          <w:shd w:val="clear" w:color="auto" w:fill="FFFFFF"/>
        </w:rPr>
        <w:t>市场</w:t>
      </w:r>
      <w:r w:rsidR="00314018">
        <w:rPr>
          <w:rFonts w:ascii="微软雅黑" w:eastAsia="微软雅黑" w:hAnsi="微软雅黑" w:cs="微软雅黑" w:hint="eastAsia"/>
          <w:color w:val="000000"/>
          <w:sz w:val="28"/>
          <w:szCs w:val="28"/>
          <w:shd w:val="clear" w:color="auto" w:fill="FFFFFF"/>
        </w:rPr>
        <w:t>服务中心</w:t>
      </w:r>
      <w:r w:rsidR="00314018" w:rsidRPr="00B32787">
        <w:rPr>
          <w:rFonts w:ascii="微软雅黑" w:eastAsia="微软雅黑" w:hAnsi="微软雅黑" w:cs="微软雅黑" w:hint="eastAsia"/>
          <w:color w:val="000000"/>
          <w:sz w:val="28"/>
          <w:szCs w:val="28"/>
          <w:shd w:val="clear" w:color="auto" w:fill="FFFFFF"/>
        </w:rPr>
        <w:t>基础设施维护资金</w:t>
      </w:r>
      <w:r w:rsidR="00314018">
        <w:rPr>
          <w:rFonts w:ascii="微软雅黑" w:eastAsia="微软雅黑" w:hAnsi="微软雅黑" w:cs="微软雅黑" w:hint="eastAsia"/>
          <w:color w:val="000000"/>
          <w:sz w:val="28"/>
          <w:szCs w:val="28"/>
          <w:shd w:val="clear" w:color="auto" w:fill="FFFFFF"/>
        </w:rPr>
        <w:t>40万元，城管执法办案经费110万元、乡镇代扣城管经费655万元、相关工作缺口资金200万元、征拆工作经费30万元，这些项目</w:t>
      </w:r>
      <w:r w:rsidR="00EF1284">
        <w:rPr>
          <w:rFonts w:ascii="微软雅黑" w:eastAsia="微软雅黑" w:hAnsi="微软雅黑" w:cs="微软雅黑" w:hint="eastAsia"/>
          <w:color w:val="000000"/>
          <w:sz w:val="28"/>
          <w:szCs w:val="28"/>
          <w:shd w:val="clear" w:color="auto" w:fill="FFFFFF"/>
        </w:rPr>
        <w:t>部分按照指标金额全额拨付至</w:t>
      </w:r>
      <w:r w:rsidR="00314018">
        <w:rPr>
          <w:rFonts w:ascii="微软雅黑" w:eastAsia="微软雅黑" w:hAnsi="微软雅黑" w:cs="微软雅黑" w:hint="eastAsia"/>
          <w:color w:val="000000"/>
          <w:sz w:val="28"/>
          <w:szCs w:val="28"/>
          <w:shd w:val="clear" w:color="auto" w:fill="FFFFFF"/>
        </w:rPr>
        <w:t>市场服务中心和市政设施维护中心</w:t>
      </w:r>
      <w:r w:rsidR="00EF1284">
        <w:rPr>
          <w:rFonts w:ascii="微软雅黑" w:eastAsia="微软雅黑" w:hAnsi="微软雅黑" w:cs="微软雅黑" w:hint="eastAsia"/>
          <w:color w:val="000000"/>
          <w:sz w:val="28"/>
          <w:szCs w:val="28"/>
          <w:shd w:val="clear" w:color="auto" w:fill="FFFFFF"/>
        </w:rPr>
        <w:t>，要求严格按照财务管理制度和项目进度支付款项，专款专用，</w:t>
      </w:r>
      <w:r w:rsidR="00314018">
        <w:rPr>
          <w:rFonts w:ascii="微软雅黑" w:eastAsia="微软雅黑" w:hAnsi="微软雅黑" w:cs="微软雅黑" w:hint="eastAsia"/>
          <w:color w:val="000000"/>
          <w:sz w:val="28"/>
          <w:szCs w:val="28"/>
          <w:shd w:val="clear" w:color="auto" w:fill="FFFFFF"/>
        </w:rPr>
        <w:t>部分</w:t>
      </w:r>
      <w:r w:rsidR="00EF1284">
        <w:rPr>
          <w:rFonts w:ascii="微软雅黑" w:eastAsia="微软雅黑" w:hAnsi="微软雅黑" w:cs="微软雅黑" w:hint="eastAsia"/>
          <w:color w:val="000000"/>
          <w:sz w:val="28"/>
          <w:szCs w:val="28"/>
          <w:shd w:val="clear" w:color="auto" w:fill="FFFFFF"/>
        </w:rPr>
        <w:t>根据工作需要和财经纪律要求，</w:t>
      </w:r>
      <w:r w:rsidR="00314018">
        <w:rPr>
          <w:rFonts w:ascii="微软雅黑" w:eastAsia="微软雅黑" w:hAnsi="微软雅黑" w:cs="微软雅黑" w:hint="eastAsia"/>
          <w:color w:val="000000"/>
          <w:sz w:val="28"/>
          <w:szCs w:val="28"/>
          <w:shd w:val="clear" w:color="auto" w:fill="FFFFFF"/>
        </w:rPr>
        <w:t>用于本级单位的运行维护费用。</w:t>
      </w:r>
    </w:p>
    <w:p w:rsidR="00BE51B7" w:rsidRPr="0072562F" w:rsidRDefault="00BE51B7" w:rsidP="0030068F">
      <w:pPr>
        <w:spacing w:line="560" w:lineRule="exact"/>
        <w:ind w:firstLineChars="196" w:firstLine="531"/>
        <w:jc w:val="left"/>
        <w:rPr>
          <w:rFonts w:ascii="微软雅黑" w:eastAsia="微软雅黑" w:hAnsi="微软雅黑" w:cs="微软雅黑"/>
          <w:b/>
          <w:color w:val="000000"/>
          <w:sz w:val="28"/>
          <w:szCs w:val="28"/>
          <w:shd w:val="clear" w:color="auto" w:fill="FFFFFF"/>
        </w:rPr>
      </w:pPr>
      <w:r w:rsidRPr="0072562F">
        <w:rPr>
          <w:rFonts w:ascii="微软雅黑" w:eastAsia="微软雅黑" w:hAnsi="微软雅黑" w:cs="微软雅黑"/>
          <w:b/>
          <w:color w:val="000000"/>
          <w:sz w:val="28"/>
          <w:szCs w:val="28"/>
          <w:shd w:val="clear" w:color="auto" w:fill="FFFFFF"/>
        </w:rPr>
        <w:lastRenderedPageBreak/>
        <w:t>四、资产管理情况</w:t>
      </w:r>
    </w:p>
    <w:p w:rsidR="00D76A3D" w:rsidRPr="0072562F" w:rsidRDefault="00D76A3D"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w:t>
      </w:r>
      <w:r w:rsidR="00B61439">
        <w:rPr>
          <w:rFonts w:ascii="微软雅黑" w:eastAsia="微软雅黑" w:hAnsi="微软雅黑" w:cs="微软雅黑" w:hint="eastAsia"/>
          <w:color w:val="000000"/>
          <w:sz w:val="28"/>
          <w:szCs w:val="28"/>
          <w:shd w:val="clear" w:color="auto" w:fill="FFFFFF"/>
        </w:rPr>
        <w:t>制定了</w:t>
      </w:r>
      <w:r w:rsidRPr="0072562F">
        <w:rPr>
          <w:rFonts w:ascii="微软雅黑" w:eastAsia="微软雅黑" w:hAnsi="微软雅黑" w:cs="微软雅黑" w:hint="eastAsia"/>
          <w:color w:val="000000"/>
          <w:sz w:val="28"/>
          <w:szCs w:val="28"/>
          <w:shd w:val="clear" w:color="auto" w:fill="FFFFFF"/>
        </w:rPr>
        <w:t>加强对资产的管理，建立、健全其内部购置、保管、领用等项管理制度，对存货进行定期或者不定期的清查盘点，保证账实相符。</w:t>
      </w:r>
      <w:r w:rsidR="00B61439" w:rsidRPr="00B61439">
        <w:rPr>
          <w:rFonts w:ascii="微软雅黑" w:eastAsia="微软雅黑" w:hAnsi="微软雅黑" w:cs="微软雅黑" w:hint="eastAsia"/>
          <w:color w:val="000000"/>
          <w:sz w:val="28"/>
          <w:szCs w:val="28"/>
          <w:shd w:val="clear" w:color="auto" w:fill="FFFFFF"/>
        </w:rPr>
        <w:t>对单位固定资产统一采购、多人经办，每月月初根据各部门的需求制订采购计划，实行多人经办、“货比三家”，并按政府采购程序和有关规定加强采购手续。</w:t>
      </w:r>
    </w:p>
    <w:p w:rsidR="00D76A3D" w:rsidRPr="0072562F" w:rsidRDefault="00D76A3D" w:rsidP="0030068F">
      <w:pPr>
        <w:spacing w:line="560" w:lineRule="exact"/>
        <w:ind w:firstLineChars="196" w:firstLine="531"/>
        <w:jc w:val="lef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我局</w:t>
      </w:r>
      <w:r w:rsidR="007B0BC6">
        <w:rPr>
          <w:rFonts w:ascii="微软雅黑" w:eastAsia="微软雅黑" w:hAnsi="微软雅黑" w:cs="微软雅黑" w:hint="eastAsia"/>
          <w:color w:val="000000"/>
          <w:sz w:val="28"/>
          <w:szCs w:val="28"/>
          <w:shd w:val="clear" w:color="auto" w:fill="FFFFFF"/>
        </w:rPr>
        <w:t>共有</w:t>
      </w:r>
      <w:r w:rsidRPr="0072562F">
        <w:rPr>
          <w:rFonts w:ascii="微软雅黑" w:eastAsia="微软雅黑" w:hAnsi="微软雅黑" w:cs="微软雅黑" w:hint="eastAsia"/>
          <w:color w:val="000000"/>
          <w:sz w:val="28"/>
          <w:szCs w:val="28"/>
          <w:shd w:val="clear" w:color="auto" w:fill="FFFFFF"/>
        </w:rPr>
        <w:t>固定资产</w:t>
      </w:r>
      <w:r w:rsidR="007B0BC6">
        <w:rPr>
          <w:rFonts w:ascii="微软雅黑" w:eastAsia="微软雅黑" w:hAnsi="微软雅黑" w:cs="微软雅黑" w:hint="eastAsia"/>
          <w:color w:val="000000"/>
          <w:sz w:val="28"/>
          <w:szCs w:val="28"/>
          <w:shd w:val="clear" w:color="auto" w:fill="FFFFFF"/>
        </w:rPr>
        <w:t>原值</w:t>
      </w:r>
      <w:r w:rsidR="002C098D">
        <w:rPr>
          <w:rFonts w:ascii="微软雅黑" w:eastAsia="微软雅黑" w:hAnsi="微软雅黑" w:cs="微软雅黑" w:hint="eastAsia"/>
          <w:color w:val="000000"/>
          <w:sz w:val="28"/>
          <w:szCs w:val="28"/>
          <w:shd w:val="clear" w:color="auto" w:fill="FFFFFF"/>
        </w:rPr>
        <w:t>915.95</w:t>
      </w:r>
      <w:r w:rsidR="007B0BC6">
        <w:rPr>
          <w:rFonts w:ascii="微软雅黑" w:eastAsia="微软雅黑" w:hAnsi="微软雅黑" w:cs="微软雅黑" w:hint="eastAsia"/>
          <w:color w:val="000000"/>
          <w:sz w:val="28"/>
          <w:szCs w:val="28"/>
          <w:shd w:val="clear" w:color="auto" w:fill="FFFFFF"/>
        </w:rPr>
        <w:t>万元，其中：通用设备</w:t>
      </w:r>
      <w:r w:rsidR="002C098D">
        <w:rPr>
          <w:rFonts w:ascii="微软雅黑" w:eastAsia="微软雅黑" w:hAnsi="微软雅黑" w:cs="微软雅黑" w:hint="eastAsia"/>
          <w:color w:val="000000"/>
          <w:sz w:val="28"/>
          <w:szCs w:val="28"/>
          <w:shd w:val="clear" w:color="auto" w:fill="FFFFFF"/>
        </w:rPr>
        <w:t>811.74</w:t>
      </w:r>
      <w:r w:rsidR="007B0BC6">
        <w:rPr>
          <w:rFonts w:ascii="微软雅黑" w:eastAsia="微软雅黑" w:hAnsi="微软雅黑" w:cs="微软雅黑" w:hint="eastAsia"/>
          <w:color w:val="000000"/>
          <w:sz w:val="28"/>
          <w:szCs w:val="28"/>
          <w:shd w:val="clear" w:color="auto" w:fill="FFFFFF"/>
        </w:rPr>
        <w:t>万元（车辆</w:t>
      </w:r>
      <w:r w:rsidR="002C098D">
        <w:rPr>
          <w:rFonts w:ascii="微软雅黑" w:eastAsia="微软雅黑" w:hAnsi="微软雅黑" w:cs="微软雅黑" w:hint="eastAsia"/>
          <w:color w:val="000000"/>
          <w:sz w:val="28"/>
          <w:szCs w:val="28"/>
          <w:shd w:val="clear" w:color="auto" w:fill="FFFFFF"/>
        </w:rPr>
        <w:t>408.6</w:t>
      </w:r>
      <w:r w:rsidR="007B0BC6">
        <w:rPr>
          <w:rFonts w:ascii="微软雅黑" w:eastAsia="微软雅黑" w:hAnsi="微软雅黑" w:cs="微软雅黑" w:hint="eastAsia"/>
          <w:color w:val="000000"/>
          <w:sz w:val="28"/>
          <w:szCs w:val="28"/>
          <w:shd w:val="clear" w:color="auto" w:fill="FFFFFF"/>
        </w:rPr>
        <w:t>万元）、家具用具装具及动植物</w:t>
      </w:r>
      <w:r w:rsidR="002C098D">
        <w:rPr>
          <w:rFonts w:ascii="微软雅黑" w:eastAsia="微软雅黑" w:hAnsi="微软雅黑" w:cs="微软雅黑" w:hint="eastAsia"/>
          <w:color w:val="000000"/>
          <w:sz w:val="28"/>
          <w:szCs w:val="28"/>
          <w:shd w:val="clear" w:color="auto" w:fill="FFFFFF"/>
        </w:rPr>
        <w:t>103.72</w:t>
      </w:r>
      <w:r w:rsidR="007B0BC6">
        <w:rPr>
          <w:rFonts w:ascii="微软雅黑" w:eastAsia="微软雅黑" w:hAnsi="微软雅黑" w:cs="微软雅黑" w:hint="eastAsia"/>
          <w:color w:val="000000"/>
          <w:sz w:val="28"/>
          <w:szCs w:val="28"/>
          <w:shd w:val="clear" w:color="auto" w:fill="FFFFFF"/>
        </w:rPr>
        <w:t>万元；固定资产累计折旧</w:t>
      </w:r>
      <w:r w:rsidR="002C098D">
        <w:rPr>
          <w:rFonts w:ascii="微软雅黑" w:eastAsia="微软雅黑" w:hAnsi="微软雅黑" w:cs="微软雅黑" w:hint="eastAsia"/>
          <w:color w:val="000000"/>
          <w:sz w:val="28"/>
          <w:szCs w:val="28"/>
          <w:shd w:val="clear" w:color="auto" w:fill="FFFFFF"/>
        </w:rPr>
        <w:t>607.65</w:t>
      </w:r>
      <w:r w:rsidR="007B0BC6">
        <w:rPr>
          <w:rFonts w:ascii="微软雅黑" w:eastAsia="微软雅黑" w:hAnsi="微软雅黑" w:cs="微软雅黑" w:hint="eastAsia"/>
          <w:color w:val="000000"/>
          <w:sz w:val="28"/>
          <w:szCs w:val="28"/>
          <w:shd w:val="clear" w:color="auto" w:fill="FFFFFF"/>
        </w:rPr>
        <w:t>万元，净值合计</w:t>
      </w:r>
      <w:r w:rsidR="002C098D">
        <w:rPr>
          <w:rFonts w:ascii="微软雅黑" w:eastAsia="微软雅黑" w:hAnsi="微软雅黑" w:cs="微软雅黑" w:hint="eastAsia"/>
          <w:color w:val="000000"/>
          <w:sz w:val="28"/>
          <w:szCs w:val="28"/>
          <w:shd w:val="clear" w:color="auto" w:fill="FFFFFF"/>
        </w:rPr>
        <w:t>308.3</w:t>
      </w:r>
      <w:r w:rsidR="007B0BC6">
        <w:rPr>
          <w:rFonts w:ascii="微软雅黑" w:eastAsia="微软雅黑" w:hAnsi="微软雅黑" w:cs="微软雅黑" w:hint="eastAsia"/>
          <w:color w:val="000000"/>
          <w:sz w:val="28"/>
          <w:szCs w:val="28"/>
          <w:shd w:val="clear" w:color="auto" w:fill="FFFFFF"/>
        </w:rPr>
        <w:t>万元。</w:t>
      </w:r>
      <w:r w:rsidR="007B0BC6" w:rsidRPr="0072562F">
        <w:rPr>
          <w:rFonts w:ascii="微软雅黑" w:eastAsia="微软雅黑" w:hAnsi="微软雅黑" w:cs="微软雅黑" w:hint="eastAsia"/>
          <w:color w:val="000000"/>
          <w:sz w:val="28"/>
          <w:szCs w:val="28"/>
          <w:shd w:val="clear" w:color="auto" w:fill="FFFFFF"/>
        </w:rPr>
        <w:t>按照固定资产的固定性、移动性等特点，</w:t>
      </w:r>
      <w:r w:rsidRPr="0072562F">
        <w:rPr>
          <w:rFonts w:ascii="微软雅黑" w:eastAsia="微软雅黑" w:hAnsi="微软雅黑" w:cs="微软雅黑" w:hint="eastAsia"/>
          <w:color w:val="000000"/>
          <w:sz w:val="28"/>
          <w:szCs w:val="28"/>
          <w:shd w:val="clear" w:color="auto" w:fill="FFFFFF"/>
        </w:rPr>
        <w:t>实行分类管理</w:t>
      </w:r>
      <w:r w:rsidR="007B0BC6">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hint="eastAsia"/>
          <w:color w:val="000000"/>
          <w:sz w:val="28"/>
          <w:szCs w:val="28"/>
          <w:shd w:val="clear" w:color="auto" w:fill="FFFFFF"/>
        </w:rPr>
        <w:t>进行明细核算，不得隐匿、截留、挪用固定资产。建立了固定资产实物登记卡，明确保管（使用）人的责任，保证固定资产完整，防止固定资产流失</w:t>
      </w:r>
      <w:r w:rsidR="002D08DD">
        <w:rPr>
          <w:rFonts w:ascii="微软雅黑" w:eastAsia="微软雅黑" w:hAnsi="微软雅黑" w:cs="微软雅黑" w:hint="eastAsia"/>
          <w:color w:val="000000"/>
          <w:sz w:val="28"/>
          <w:szCs w:val="28"/>
          <w:shd w:val="clear" w:color="auto" w:fill="FFFFFF"/>
        </w:rPr>
        <w:t>，</w:t>
      </w:r>
      <w:r w:rsidR="006E7B78">
        <w:rPr>
          <w:rFonts w:ascii="微软雅黑" w:eastAsia="微软雅黑" w:hAnsi="微软雅黑" w:cs="微软雅黑" w:hint="eastAsia"/>
          <w:color w:val="000000"/>
          <w:sz w:val="28"/>
          <w:szCs w:val="28"/>
          <w:shd w:val="clear" w:color="auto" w:fill="FFFFFF"/>
        </w:rPr>
        <w:t>按流程购置和核销固定资产。</w:t>
      </w:r>
    </w:p>
    <w:p w:rsidR="00BE51B7" w:rsidRPr="0072562F" w:rsidRDefault="00BE51B7" w:rsidP="0030068F">
      <w:pPr>
        <w:spacing w:line="560" w:lineRule="exact"/>
        <w:ind w:firstLineChars="196" w:firstLine="612"/>
        <w:jc w:val="left"/>
        <w:rPr>
          <w:rFonts w:ascii="Times New Roman" w:eastAsia="黑体" w:hAnsi="Times New Roman"/>
          <w:b/>
          <w:bCs/>
          <w:sz w:val="32"/>
          <w:szCs w:val="32"/>
        </w:rPr>
      </w:pPr>
      <w:r w:rsidRPr="0072562F">
        <w:rPr>
          <w:rFonts w:ascii="Times New Roman" w:eastAsia="黑体" w:hAnsi="Times New Roman"/>
          <w:b/>
          <w:bCs/>
          <w:sz w:val="32"/>
          <w:szCs w:val="32"/>
        </w:rPr>
        <w:t>五、部门整体支出绩效情况</w:t>
      </w:r>
    </w:p>
    <w:p w:rsidR="00D76A3D" w:rsidRPr="0072562F" w:rsidRDefault="00D76A3D"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20</w:t>
      </w:r>
      <w:r w:rsidR="008624D9" w:rsidRPr="0072562F">
        <w:rPr>
          <w:rFonts w:ascii="微软雅黑" w:eastAsia="微软雅黑" w:hAnsi="微软雅黑" w:cs="微软雅黑" w:hint="eastAsia"/>
          <w:color w:val="000000"/>
          <w:sz w:val="28"/>
          <w:szCs w:val="28"/>
          <w:shd w:val="clear" w:color="auto" w:fill="FFFFFF"/>
        </w:rPr>
        <w:t>2</w:t>
      </w:r>
      <w:r w:rsidR="00933C57">
        <w:rPr>
          <w:rFonts w:ascii="微软雅黑" w:eastAsia="微软雅黑" w:hAnsi="微软雅黑" w:cs="微软雅黑" w:hint="eastAsia"/>
          <w:color w:val="000000"/>
          <w:sz w:val="28"/>
          <w:szCs w:val="28"/>
          <w:shd w:val="clear" w:color="auto" w:fill="FFFFFF"/>
        </w:rPr>
        <w:t>1</w:t>
      </w:r>
      <w:r w:rsidRPr="0072562F">
        <w:rPr>
          <w:rFonts w:ascii="微软雅黑" w:eastAsia="微软雅黑" w:hAnsi="微软雅黑" w:cs="微软雅黑" w:hint="eastAsia"/>
          <w:color w:val="000000"/>
          <w:sz w:val="28"/>
          <w:szCs w:val="28"/>
          <w:shd w:val="clear" w:color="auto" w:fill="FFFFFF"/>
        </w:rPr>
        <w:t>年，在市委、市政府的坚强领导下，我局基础工作不断夯实，队伍建设稳步推进，城市品质全面提升，得到了各级领导的肯定和市民群众的认可。</w:t>
      </w:r>
    </w:p>
    <w:p w:rsidR="00933C57" w:rsidRPr="00933C57" w:rsidRDefault="00933C57"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1.环卫保洁精细常态。全面推进环卫深度保洁，清除裸露生活垃圾、白色垃圾等1000余吨，打捞水域各类垃圾6300余吨。添置7台多功能清运车、6台生产巡查车，垃圾做到日产日清，日均清运垃圾958吨。完成4座示范性站厕提质、21座站厕立面升级改造，打造宁乡大道、金洲大道为标杆的“三纵三横”样板示范街、示范区，合理布局新型垃圾分类式果皮桶416个，撤换绿色果皮桶800余个，新装金洲大道、一环路等沿线交通护栏5589米，翻新提质护栏12323米。积极推进“追呼系统”进小区工作，</w:t>
      </w:r>
      <w:r w:rsidRPr="00933C57">
        <w:rPr>
          <w:rFonts w:ascii="微软雅黑" w:eastAsia="微软雅黑" w:hAnsi="微软雅黑" w:cs="微软雅黑" w:hint="eastAsia"/>
          <w:color w:val="000000"/>
          <w:sz w:val="28"/>
          <w:szCs w:val="28"/>
          <w:shd w:val="clear" w:color="auto" w:fill="FFFFFF"/>
        </w:rPr>
        <w:lastRenderedPageBreak/>
        <w:t>查处违规张贴674起，追呼号码160余个。市容环境精细化常态化管理水平不断提高。</w:t>
      </w:r>
    </w:p>
    <w:p w:rsidR="00933C57" w:rsidRPr="00933C57" w:rsidRDefault="00933C57"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2.园林绿化增花添彩。对二环路、宁乡大道两条示范道路沿线的渠化岛、重要节点增植花卉1.52万余平方米，完成春城路翡翠年华段林荫彩化改造，增植香樟、榉树71株；精心打造4处花境景观1260平方米，增植三角梅1600株；完成5处街角花园提质改造项目。对市区文体南路、人民医院、合安小学、车站路等处11个点位进行了高标准的立体绿化建设。对主次干道绿化品质较差的地块进行提质改造，共补植、移植香樟、紫薇等树木860株，铺贴草毯2.9万平方，混播冷季型草籽8万平方米。城市建成区绿地率达38.75%，绿化覆盖率达43.8%，人均公园面积达12.8平方米。</w:t>
      </w:r>
    </w:p>
    <w:p w:rsidR="00E36190" w:rsidRDefault="00933C57"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3.市政维护管养精细。精细管养市政设施，严格落实市政道桥精细化管理措施，对溜子洲大桥、宁乡大道、创业大道等沥青路面修补7732m，全城各路段人行道板修复约12000m，路沿石修复556m，整改盲道盲点289m、更换路沿石106m；全年标线更新达53522平方米，清除标线18222平方米，更新停车位721个、摩托车位457个、残疾人车位46个、盲道813平方米、标识标牌516块。市政项目建设如期推进，龙江路、瑞良路, 兆山路路口（新康路路段）拓宽工程提质项目已完成，原农机局公用停车场建设已于8月份投入使用，并解决公共停车位58个。</w:t>
      </w:r>
    </w:p>
    <w:p w:rsidR="00933C57" w:rsidRPr="00933C57" w:rsidRDefault="00933C57"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4.市场管理规范有序。突出抓好疫情防控，确保市场运作平稳。作为疫情防控的重点部位，严格执行每日消毒、“一米线”、测体温、戴口罩、查验“健康码”、“行程码”等防控制度，筑牢疫情防控坚实屏障。聚焦一流城市管理标准，重点解决城市环境卫生“脏、乱、差”、市容秩序“违、堵、占”</w:t>
      </w:r>
      <w:r w:rsidRPr="00933C57">
        <w:rPr>
          <w:rFonts w:ascii="微软雅黑" w:eastAsia="微软雅黑" w:hAnsi="微软雅黑" w:cs="微软雅黑" w:hint="eastAsia"/>
          <w:color w:val="000000"/>
          <w:sz w:val="28"/>
          <w:szCs w:val="28"/>
          <w:shd w:val="clear" w:color="auto" w:fill="FFFFFF"/>
        </w:rPr>
        <w:lastRenderedPageBreak/>
        <w:t>等突出问题。常态化开展市场秩序整治和“大清扫、大清除、大清洗”行动。加强市场基础设施的维修与维护，积极做好基础设施设备的管理服务、日常维修、设备更新添置等工作，为市场群众提供舒适的工作和生活环境。市场管理更有力度、更有深度、更有精度、更有温度。</w:t>
      </w:r>
    </w:p>
    <w:p w:rsidR="00933C57" w:rsidRPr="00933C57" w:rsidRDefault="00933C57" w:rsidP="0030068F">
      <w:pPr>
        <w:spacing w:line="560" w:lineRule="exact"/>
        <w:ind w:firstLine="405"/>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5.市容秩序保障有力。规范设置招牌1300余块，拆除楼顶发光字、破损广告招牌、橱窗广告400余处，近16000㎡；城区餐厨垃圾收运处置实现全覆盖，收运门店1800余家，无害化处置餐厨垃圾1800余吨；印制并发放《文明停车温馨提示单》12万份，劝导人行道违停7万余台次，规范摩托车、电动车有序停放1万余台次，对违停车辆共计抄牌处罚17000余台次。圆满完成第三批绿色餐饮示范街创建，强力推进控违拆违工作，有序推进零违建小区创建工作，截止目前，市城规划区内拆违326户拆除违建面积达81797.3平方米。建立长效管理机制，成立常态化晚班组和12345投诉夜班处理办公室，执法人员每晚不间断对城区巡查管控，对市容秩序进行高标准无缝隙管理。</w:t>
      </w:r>
    </w:p>
    <w:p w:rsidR="00933C57" w:rsidRPr="00933C57" w:rsidRDefault="00933C57" w:rsidP="0030068F">
      <w:pPr>
        <w:spacing w:line="560" w:lineRule="exact"/>
        <w:ind w:firstLineChars="200" w:firstLine="542"/>
        <w:jc w:val="left"/>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t>6.燃气安全高压监管。新建燃气管道25.3公里并已投入使用，改造老旧燃气管道2.4公里；对全市9家燃气企业、306家液化气经营网点进行安全检查、隐患排查1500多次，排查大型综合体、餐饮、集贸市场等非居民用户 4195户，排查安全隐患及问题287处，已整改完成的安全隐患 278个，取缔无证经营行为9家，立案处罚21件，罚款198830元，暂扣液化气钢瓶1021个。联合市场监管、交通运输、公安交警等部门开展联合执法80余次。开展宣传教育103次，累计向市民发放安全用气宣传单3.5万多份。</w:t>
      </w:r>
    </w:p>
    <w:p w:rsidR="00933C57" w:rsidRDefault="00933C57"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933C57">
        <w:rPr>
          <w:rFonts w:ascii="微软雅黑" w:eastAsia="微软雅黑" w:hAnsi="微软雅黑" w:cs="微软雅黑" w:hint="eastAsia"/>
          <w:color w:val="000000"/>
          <w:sz w:val="28"/>
          <w:szCs w:val="28"/>
          <w:shd w:val="clear" w:color="auto" w:fill="FFFFFF"/>
        </w:rPr>
        <w:lastRenderedPageBreak/>
        <w:t>7.渣土运输严管重罚。一是利用智慧渣土管理服务平台、道路货运管理平台和现场检查等模式进行24小时不间断监管，共计发现违规运输行为400余起，查处交通违法车辆133台，停运298台/天；立案查处各类违法行为60起，罚款40余万元；二是企业检查21次，下达问题交办函29份，共计243个问题；约谈企业5家，停业整顿5家，处罚2家。约谈教育多次违法违规渣土车司机50人次，2名严重违法渣土车司机清除出渣土运输队伍，并纳入渣土运输行业黑名单。三是牵头组织交运、交警等部门开展联合执法行动11次，查扣车辆40余台次。</w:t>
      </w:r>
    </w:p>
    <w:p w:rsidR="00C35CCD" w:rsidRDefault="00D261D3" w:rsidP="0030068F">
      <w:pPr>
        <w:spacing w:line="560" w:lineRule="exact"/>
        <w:ind w:firstLineChars="200" w:firstLine="542"/>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本次整体支出绩效自评等次为</w:t>
      </w:r>
      <w:r w:rsidR="006259CE">
        <w:rPr>
          <w:rFonts w:ascii="微软雅黑" w:eastAsia="微软雅黑" w:hAnsi="微软雅黑" w:cs="微软雅黑" w:hint="eastAsia"/>
          <w:color w:val="000000"/>
          <w:sz w:val="28"/>
          <w:szCs w:val="28"/>
          <w:shd w:val="clear" w:color="auto" w:fill="FFFFFF"/>
        </w:rPr>
        <w:t>优秀</w:t>
      </w:r>
      <w:r w:rsidRPr="0072562F">
        <w:rPr>
          <w:rFonts w:ascii="微软雅黑" w:eastAsia="微软雅黑" w:hAnsi="微软雅黑" w:cs="微软雅黑" w:hint="eastAsia"/>
          <w:color w:val="000000"/>
          <w:sz w:val="28"/>
          <w:szCs w:val="28"/>
          <w:shd w:val="clear" w:color="auto" w:fill="FFFFFF"/>
        </w:rPr>
        <w:t>。</w:t>
      </w:r>
      <w:r w:rsidRPr="0072562F">
        <w:rPr>
          <w:rFonts w:ascii="微软雅黑" w:eastAsia="微软雅黑" w:hAnsi="微软雅黑" w:cs="微软雅黑"/>
          <w:color w:val="000000"/>
          <w:sz w:val="28"/>
          <w:szCs w:val="28"/>
          <w:shd w:val="clear" w:color="auto" w:fill="FFFFFF"/>
        </w:rPr>
        <w:t xml:space="preserve"> </w:t>
      </w:r>
    </w:p>
    <w:p w:rsidR="00C35CCD" w:rsidRPr="0072562F" w:rsidRDefault="00C35CCD" w:rsidP="0030068F">
      <w:pPr>
        <w:spacing w:line="560" w:lineRule="exact"/>
        <w:ind w:firstLineChars="200" w:firstLine="542"/>
        <w:rPr>
          <w:rFonts w:ascii="微软雅黑" w:eastAsia="微软雅黑" w:hAnsi="微软雅黑" w:cs="微软雅黑"/>
          <w:color w:val="000000"/>
          <w:sz w:val="28"/>
          <w:szCs w:val="28"/>
          <w:shd w:val="clear" w:color="auto" w:fill="FFFFFF"/>
        </w:rPr>
      </w:pPr>
    </w:p>
    <w:p w:rsidR="00C35CCD" w:rsidRPr="0072562F" w:rsidRDefault="00C35CCD" w:rsidP="0030068F">
      <w:pPr>
        <w:spacing w:line="560" w:lineRule="exact"/>
        <w:ind w:firstLineChars="200" w:firstLine="542"/>
        <w:jc w:val="right"/>
        <w:rPr>
          <w:rFonts w:ascii="微软雅黑" w:eastAsia="微软雅黑" w:hAnsi="微软雅黑" w:cs="微软雅黑"/>
          <w:color w:val="000000"/>
          <w:sz w:val="28"/>
          <w:szCs w:val="28"/>
          <w:shd w:val="clear" w:color="auto" w:fill="FFFFFF"/>
        </w:rPr>
      </w:pPr>
      <w:r w:rsidRPr="0072562F">
        <w:rPr>
          <w:rFonts w:ascii="微软雅黑" w:eastAsia="微软雅黑" w:hAnsi="微软雅黑" w:cs="微软雅黑" w:hint="eastAsia"/>
          <w:color w:val="000000"/>
          <w:sz w:val="28"/>
          <w:szCs w:val="28"/>
          <w:shd w:val="clear" w:color="auto" w:fill="FFFFFF"/>
        </w:rPr>
        <w:t>宁乡市城市管理和综合执法局</w:t>
      </w:r>
    </w:p>
    <w:p w:rsidR="00C35CCD" w:rsidRPr="00C35CCD" w:rsidRDefault="00C35CCD" w:rsidP="0030068F">
      <w:pPr>
        <w:spacing w:line="560" w:lineRule="exact"/>
        <w:ind w:firstLineChars="200" w:firstLine="542"/>
        <w:jc w:val="right"/>
        <w:rPr>
          <w:rFonts w:ascii="Times New Roman" w:eastAsia="仿宋_GB2312" w:hAnsi="Times New Roman"/>
          <w:sz w:val="32"/>
          <w:szCs w:val="32"/>
        </w:rPr>
      </w:pPr>
      <w:r w:rsidRPr="0072562F">
        <w:rPr>
          <w:rFonts w:ascii="微软雅黑" w:eastAsia="微软雅黑" w:hAnsi="微软雅黑" w:cs="微软雅黑" w:hint="eastAsia"/>
          <w:color w:val="000000"/>
          <w:sz w:val="28"/>
          <w:szCs w:val="28"/>
          <w:shd w:val="clear" w:color="auto" w:fill="FFFFFF"/>
        </w:rPr>
        <w:t>202</w:t>
      </w:r>
      <w:r w:rsidR="00D339A0">
        <w:rPr>
          <w:rFonts w:ascii="微软雅黑" w:eastAsia="微软雅黑" w:hAnsi="微软雅黑" w:cs="微软雅黑" w:hint="eastAsia"/>
          <w:color w:val="000000"/>
          <w:sz w:val="28"/>
          <w:szCs w:val="28"/>
          <w:shd w:val="clear" w:color="auto" w:fill="FFFFFF"/>
        </w:rPr>
        <w:t>2</w:t>
      </w:r>
      <w:r w:rsidRPr="0072562F">
        <w:rPr>
          <w:rFonts w:ascii="微软雅黑" w:eastAsia="微软雅黑" w:hAnsi="微软雅黑" w:cs="微软雅黑" w:hint="eastAsia"/>
          <w:color w:val="000000"/>
          <w:sz w:val="28"/>
          <w:szCs w:val="28"/>
          <w:shd w:val="clear" w:color="auto" w:fill="FFFFFF"/>
        </w:rPr>
        <w:t>年</w:t>
      </w:r>
      <w:r w:rsidR="00BE35D3" w:rsidRPr="0072562F">
        <w:rPr>
          <w:rFonts w:ascii="微软雅黑" w:eastAsia="微软雅黑" w:hAnsi="微软雅黑" w:cs="微软雅黑" w:hint="eastAsia"/>
          <w:color w:val="000000"/>
          <w:sz w:val="28"/>
          <w:szCs w:val="28"/>
          <w:shd w:val="clear" w:color="auto" w:fill="FFFFFF"/>
        </w:rPr>
        <w:t>3</w:t>
      </w:r>
      <w:r w:rsidRPr="0072562F">
        <w:rPr>
          <w:rFonts w:ascii="微软雅黑" w:eastAsia="微软雅黑" w:hAnsi="微软雅黑" w:cs="微软雅黑" w:hint="eastAsia"/>
          <w:color w:val="000000"/>
          <w:sz w:val="28"/>
          <w:szCs w:val="28"/>
          <w:shd w:val="clear" w:color="auto" w:fill="FFFFFF"/>
        </w:rPr>
        <w:t>月</w:t>
      </w:r>
      <w:r w:rsidR="00BE35D3" w:rsidRPr="0072562F">
        <w:rPr>
          <w:rFonts w:ascii="微软雅黑" w:eastAsia="微软雅黑" w:hAnsi="微软雅黑" w:cs="微软雅黑" w:hint="eastAsia"/>
          <w:color w:val="000000"/>
          <w:sz w:val="28"/>
          <w:szCs w:val="28"/>
          <w:shd w:val="clear" w:color="auto" w:fill="FFFFFF"/>
        </w:rPr>
        <w:t>2</w:t>
      </w:r>
      <w:r w:rsidR="00BE35D3">
        <w:rPr>
          <w:rFonts w:ascii="Times New Roman" w:eastAsia="仿宋_GB2312" w:hAnsi="Times New Roman" w:hint="eastAsia"/>
          <w:sz w:val="32"/>
          <w:szCs w:val="32"/>
        </w:rPr>
        <w:t>3</w:t>
      </w:r>
      <w:r>
        <w:rPr>
          <w:rFonts w:ascii="Times New Roman" w:eastAsia="仿宋_GB2312" w:hAnsi="Times New Roman" w:hint="eastAsia"/>
          <w:sz w:val="32"/>
          <w:szCs w:val="32"/>
        </w:rPr>
        <w:t>日</w:t>
      </w:r>
    </w:p>
    <w:sectPr w:rsidR="00C35CCD" w:rsidRPr="00C35CCD" w:rsidSect="008A4A53">
      <w:headerReference w:type="default" r:id="rId7"/>
      <w:footerReference w:type="even" r:id="rId8"/>
      <w:footerReference w:type="default" r:id="rId9"/>
      <w:pgSz w:w="11906" w:h="16838" w:code="9"/>
      <w:pgMar w:top="2098" w:right="1474" w:bottom="1985" w:left="1587" w:header="851" w:footer="1588" w:gutter="0"/>
      <w:cols w:space="720"/>
      <w:titlePg/>
      <w:docGrid w:type="linesAndChars" w:linePitch="579"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A0" w:rsidRDefault="001C32A0" w:rsidP="00BE51B7">
      <w:r>
        <w:separator/>
      </w:r>
    </w:p>
  </w:endnote>
  <w:endnote w:type="continuationSeparator" w:id="1">
    <w:p w:rsidR="001C32A0" w:rsidRDefault="001C32A0" w:rsidP="00BE5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Default="002A4F87" w:rsidP="00067248">
    <w:pPr>
      <w:pStyle w:val="a4"/>
      <w:framePr w:wrap="around" w:vAnchor="text" w:hAnchor="margin" w:xAlign="outside" w:y="1"/>
      <w:rPr>
        <w:rStyle w:val="a5"/>
      </w:rPr>
    </w:pPr>
    <w:r>
      <w:rPr>
        <w:rStyle w:val="a5"/>
      </w:rPr>
      <w:fldChar w:fldCharType="begin"/>
    </w:r>
    <w:r w:rsidR="00183622">
      <w:rPr>
        <w:rStyle w:val="a5"/>
      </w:rPr>
      <w:instrText xml:space="preserve">PAGE  </w:instrText>
    </w:r>
    <w:r>
      <w:rPr>
        <w:rStyle w:val="a5"/>
      </w:rPr>
      <w:fldChar w:fldCharType="end"/>
    </w:r>
  </w:p>
  <w:p w:rsidR="008A4A53" w:rsidRDefault="001C32A0" w:rsidP="008A4A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Pr="008A4A53" w:rsidRDefault="00183622" w:rsidP="00067248">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2A4F87" w:rsidRPr="008A4A53">
      <w:rPr>
        <w:rStyle w:val="a5"/>
        <w:rFonts w:ascii="宋体" w:hAnsi="宋体"/>
        <w:sz w:val="28"/>
        <w:szCs w:val="28"/>
      </w:rPr>
      <w:fldChar w:fldCharType="begin"/>
    </w:r>
    <w:r w:rsidRPr="008A4A53">
      <w:rPr>
        <w:rStyle w:val="a5"/>
        <w:rFonts w:ascii="宋体" w:hAnsi="宋体"/>
        <w:sz w:val="28"/>
        <w:szCs w:val="28"/>
      </w:rPr>
      <w:instrText xml:space="preserve">PAGE  </w:instrText>
    </w:r>
    <w:r w:rsidR="002A4F87" w:rsidRPr="008A4A53">
      <w:rPr>
        <w:rStyle w:val="a5"/>
        <w:rFonts w:ascii="宋体" w:hAnsi="宋体"/>
        <w:sz w:val="28"/>
        <w:szCs w:val="28"/>
      </w:rPr>
      <w:fldChar w:fldCharType="separate"/>
    </w:r>
    <w:r w:rsidR="0030068F">
      <w:rPr>
        <w:rStyle w:val="a5"/>
        <w:rFonts w:ascii="宋体" w:hAnsi="宋体"/>
        <w:noProof/>
        <w:sz w:val="28"/>
        <w:szCs w:val="28"/>
      </w:rPr>
      <w:t>6</w:t>
    </w:r>
    <w:r w:rsidR="002A4F87" w:rsidRPr="008A4A53">
      <w:rPr>
        <w:rStyle w:val="a5"/>
        <w:rFonts w:ascii="宋体" w:hAnsi="宋体"/>
        <w:sz w:val="28"/>
        <w:szCs w:val="28"/>
      </w:rPr>
      <w:fldChar w:fldCharType="end"/>
    </w:r>
    <w:r>
      <w:rPr>
        <w:rStyle w:val="a5"/>
        <w:rFonts w:ascii="宋体" w:hAnsi="宋体" w:hint="eastAsia"/>
        <w:sz w:val="28"/>
        <w:szCs w:val="28"/>
      </w:rPr>
      <w:t xml:space="preserve"> —</w:t>
    </w:r>
  </w:p>
  <w:p w:rsidR="001C799D" w:rsidRDefault="001C32A0" w:rsidP="008A4A5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A0" w:rsidRDefault="001C32A0" w:rsidP="00BE51B7">
      <w:r>
        <w:separator/>
      </w:r>
    </w:p>
  </w:footnote>
  <w:footnote w:type="continuationSeparator" w:id="1">
    <w:p w:rsidR="001C32A0" w:rsidRDefault="001C32A0" w:rsidP="00BE5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53" w:rsidRDefault="001C32A0" w:rsidP="008A4A5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2C6F"/>
    <w:multiLevelType w:val="singleLevel"/>
    <w:tmpl w:val="032C2C6F"/>
    <w:lvl w:ilvl="0">
      <w:start w:val="3"/>
      <w:numFmt w:val="decimal"/>
      <w:suff w:val="nothing"/>
      <w:lvlText w:val="%1、"/>
      <w:lvlJc w:val="left"/>
      <w:pPr>
        <w:ind w:left="80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1B7"/>
    <w:rsid w:val="000006D6"/>
    <w:rsid w:val="000053DF"/>
    <w:rsid w:val="00015BE4"/>
    <w:rsid w:val="00025C57"/>
    <w:rsid w:val="00043A87"/>
    <w:rsid w:val="00081A29"/>
    <w:rsid w:val="000A2D62"/>
    <w:rsid w:val="000B017E"/>
    <w:rsid w:val="000B1368"/>
    <w:rsid w:val="00165D2C"/>
    <w:rsid w:val="001751E7"/>
    <w:rsid w:val="00183622"/>
    <w:rsid w:val="00187211"/>
    <w:rsid w:val="00190920"/>
    <w:rsid w:val="001A15B0"/>
    <w:rsid w:val="001A5771"/>
    <w:rsid w:val="001C32A0"/>
    <w:rsid w:val="001D7368"/>
    <w:rsid w:val="001F233A"/>
    <w:rsid w:val="002020FC"/>
    <w:rsid w:val="00215119"/>
    <w:rsid w:val="00217304"/>
    <w:rsid w:val="00265DCE"/>
    <w:rsid w:val="002665EA"/>
    <w:rsid w:val="00297F39"/>
    <w:rsid w:val="002A4F87"/>
    <w:rsid w:val="002C098D"/>
    <w:rsid w:val="002D08DD"/>
    <w:rsid w:val="002D5028"/>
    <w:rsid w:val="002E0D9B"/>
    <w:rsid w:val="002F6847"/>
    <w:rsid w:val="0030068F"/>
    <w:rsid w:val="00314018"/>
    <w:rsid w:val="0031745C"/>
    <w:rsid w:val="00317596"/>
    <w:rsid w:val="00321CDA"/>
    <w:rsid w:val="00324842"/>
    <w:rsid w:val="003442E8"/>
    <w:rsid w:val="00360756"/>
    <w:rsid w:val="003863A3"/>
    <w:rsid w:val="003B18A3"/>
    <w:rsid w:val="003D3B81"/>
    <w:rsid w:val="003E51B7"/>
    <w:rsid w:val="003E5A35"/>
    <w:rsid w:val="00413BBD"/>
    <w:rsid w:val="0042106A"/>
    <w:rsid w:val="00435AF0"/>
    <w:rsid w:val="00461680"/>
    <w:rsid w:val="004B6C1C"/>
    <w:rsid w:val="00501169"/>
    <w:rsid w:val="00542564"/>
    <w:rsid w:val="00560335"/>
    <w:rsid w:val="00583F51"/>
    <w:rsid w:val="005B4361"/>
    <w:rsid w:val="005C3B32"/>
    <w:rsid w:val="005E7E40"/>
    <w:rsid w:val="006000B1"/>
    <w:rsid w:val="00610770"/>
    <w:rsid w:val="00612A94"/>
    <w:rsid w:val="00614399"/>
    <w:rsid w:val="006177D2"/>
    <w:rsid w:val="006259CE"/>
    <w:rsid w:val="006273AF"/>
    <w:rsid w:val="006411C3"/>
    <w:rsid w:val="006430B4"/>
    <w:rsid w:val="00643DAE"/>
    <w:rsid w:val="006609DB"/>
    <w:rsid w:val="00670CB8"/>
    <w:rsid w:val="00691156"/>
    <w:rsid w:val="006A4DF4"/>
    <w:rsid w:val="006C54ED"/>
    <w:rsid w:val="006E7B78"/>
    <w:rsid w:val="006F5C10"/>
    <w:rsid w:val="006F741D"/>
    <w:rsid w:val="0072562F"/>
    <w:rsid w:val="0074175D"/>
    <w:rsid w:val="007451C0"/>
    <w:rsid w:val="007676E6"/>
    <w:rsid w:val="007849A7"/>
    <w:rsid w:val="00786948"/>
    <w:rsid w:val="007A5E21"/>
    <w:rsid w:val="007B0BC6"/>
    <w:rsid w:val="007E1565"/>
    <w:rsid w:val="007E2B2D"/>
    <w:rsid w:val="007E33C9"/>
    <w:rsid w:val="007E46D9"/>
    <w:rsid w:val="008113A8"/>
    <w:rsid w:val="00817801"/>
    <w:rsid w:val="00847A44"/>
    <w:rsid w:val="008556CD"/>
    <w:rsid w:val="0086035C"/>
    <w:rsid w:val="008624D9"/>
    <w:rsid w:val="00862D46"/>
    <w:rsid w:val="00870459"/>
    <w:rsid w:val="008A0BBA"/>
    <w:rsid w:val="008B5CD8"/>
    <w:rsid w:val="008E16CB"/>
    <w:rsid w:val="008E1769"/>
    <w:rsid w:val="008E36DA"/>
    <w:rsid w:val="00920655"/>
    <w:rsid w:val="00933C57"/>
    <w:rsid w:val="0094197E"/>
    <w:rsid w:val="00955C7C"/>
    <w:rsid w:val="00983BC6"/>
    <w:rsid w:val="0099743A"/>
    <w:rsid w:val="009B2D19"/>
    <w:rsid w:val="009E2A39"/>
    <w:rsid w:val="00A07161"/>
    <w:rsid w:val="00A13148"/>
    <w:rsid w:val="00A24C73"/>
    <w:rsid w:val="00A26DEC"/>
    <w:rsid w:val="00A32546"/>
    <w:rsid w:val="00A9261C"/>
    <w:rsid w:val="00AA2A29"/>
    <w:rsid w:val="00AC12D2"/>
    <w:rsid w:val="00AE4A23"/>
    <w:rsid w:val="00AE534E"/>
    <w:rsid w:val="00B16BAC"/>
    <w:rsid w:val="00B32787"/>
    <w:rsid w:val="00B4395C"/>
    <w:rsid w:val="00B52B97"/>
    <w:rsid w:val="00B6042F"/>
    <w:rsid w:val="00B61439"/>
    <w:rsid w:val="00B6216B"/>
    <w:rsid w:val="00B667C9"/>
    <w:rsid w:val="00B747C5"/>
    <w:rsid w:val="00B853A2"/>
    <w:rsid w:val="00B8768F"/>
    <w:rsid w:val="00BA60D2"/>
    <w:rsid w:val="00BA637A"/>
    <w:rsid w:val="00BB456B"/>
    <w:rsid w:val="00BE301E"/>
    <w:rsid w:val="00BE35D3"/>
    <w:rsid w:val="00BE4F44"/>
    <w:rsid w:val="00BE51B7"/>
    <w:rsid w:val="00BE672B"/>
    <w:rsid w:val="00C005D8"/>
    <w:rsid w:val="00C047E5"/>
    <w:rsid w:val="00C20A27"/>
    <w:rsid w:val="00C27829"/>
    <w:rsid w:val="00C33A10"/>
    <w:rsid w:val="00C35CCD"/>
    <w:rsid w:val="00C371FB"/>
    <w:rsid w:val="00C50617"/>
    <w:rsid w:val="00C70F03"/>
    <w:rsid w:val="00C72D58"/>
    <w:rsid w:val="00C76025"/>
    <w:rsid w:val="00C8542E"/>
    <w:rsid w:val="00C87047"/>
    <w:rsid w:val="00C8777B"/>
    <w:rsid w:val="00C93932"/>
    <w:rsid w:val="00CA6AB7"/>
    <w:rsid w:val="00CD7CA2"/>
    <w:rsid w:val="00CE18F4"/>
    <w:rsid w:val="00D21645"/>
    <w:rsid w:val="00D2397C"/>
    <w:rsid w:val="00D243B8"/>
    <w:rsid w:val="00D261D3"/>
    <w:rsid w:val="00D339A0"/>
    <w:rsid w:val="00D36D36"/>
    <w:rsid w:val="00D37355"/>
    <w:rsid w:val="00D50D18"/>
    <w:rsid w:val="00D56281"/>
    <w:rsid w:val="00D60BC4"/>
    <w:rsid w:val="00D62DF4"/>
    <w:rsid w:val="00D72334"/>
    <w:rsid w:val="00D73EE6"/>
    <w:rsid w:val="00D76A3D"/>
    <w:rsid w:val="00D94A41"/>
    <w:rsid w:val="00DA7AB5"/>
    <w:rsid w:val="00DB28EE"/>
    <w:rsid w:val="00DE18DE"/>
    <w:rsid w:val="00DE61C6"/>
    <w:rsid w:val="00DF001F"/>
    <w:rsid w:val="00DF0564"/>
    <w:rsid w:val="00DF0D2B"/>
    <w:rsid w:val="00DF2023"/>
    <w:rsid w:val="00DF2ACE"/>
    <w:rsid w:val="00E15E47"/>
    <w:rsid w:val="00E21BC3"/>
    <w:rsid w:val="00E25740"/>
    <w:rsid w:val="00E3168D"/>
    <w:rsid w:val="00E36190"/>
    <w:rsid w:val="00E45FD5"/>
    <w:rsid w:val="00E70491"/>
    <w:rsid w:val="00E7577A"/>
    <w:rsid w:val="00E90E1F"/>
    <w:rsid w:val="00ED4030"/>
    <w:rsid w:val="00EF1284"/>
    <w:rsid w:val="00EF246B"/>
    <w:rsid w:val="00EF36ED"/>
    <w:rsid w:val="00F036C4"/>
    <w:rsid w:val="00F32DF9"/>
    <w:rsid w:val="00F42437"/>
    <w:rsid w:val="00F55279"/>
    <w:rsid w:val="00F80579"/>
    <w:rsid w:val="00F865DC"/>
    <w:rsid w:val="00F93CD9"/>
    <w:rsid w:val="00FB6E3C"/>
    <w:rsid w:val="00FC2CD6"/>
    <w:rsid w:val="00FD1349"/>
    <w:rsid w:val="00FD64AC"/>
    <w:rsid w:val="00FD7F6C"/>
    <w:rsid w:val="00FF257B"/>
    <w:rsid w:val="00FF3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1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E51B7"/>
    <w:rPr>
      <w:sz w:val="18"/>
      <w:szCs w:val="18"/>
    </w:rPr>
  </w:style>
  <w:style w:type="paragraph" w:styleId="a4">
    <w:name w:val="footer"/>
    <w:basedOn w:val="a"/>
    <w:link w:val="Char0"/>
    <w:uiPriority w:val="99"/>
    <w:unhideWhenUsed/>
    <w:rsid w:val="00BE51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51B7"/>
    <w:rPr>
      <w:sz w:val="18"/>
      <w:szCs w:val="18"/>
    </w:rPr>
  </w:style>
  <w:style w:type="character" w:styleId="a5">
    <w:name w:val="page number"/>
    <w:basedOn w:val="a0"/>
    <w:rsid w:val="00BE51B7"/>
  </w:style>
  <w:style w:type="paragraph" w:styleId="a6">
    <w:name w:val="Normal (Web)"/>
    <w:basedOn w:val="a"/>
    <w:qFormat/>
    <w:rsid w:val="00BE51B7"/>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ED4030"/>
    <w:pPr>
      <w:ind w:firstLineChars="200" w:firstLine="420"/>
    </w:pPr>
  </w:style>
  <w:style w:type="character" w:customStyle="1" w:styleId="NormalCharacter">
    <w:name w:val="NormalCharacter"/>
    <w:semiHidden/>
    <w:qFormat/>
    <w:rsid w:val="00933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929</Words>
  <Characters>5299</Characters>
  <Application>Microsoft Office Word</Application>
  <DocSecurity>0</DocSecurity>
  <Lines>44</Lines>
  <Paragraphs>12</Paragraphs>
  <ScaleCrop>false</ScaleCrop>
  <Company>微软中国</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49</cp:revision>
  <dcterms:created xsi:type="dcterms:W3CDTF">2022-03-22T02:33:00Z</dcterms:created>
  <dcterms:modified xsi:type="dcterms:W3CDTF">2022-03-28T03:19:00Z</dcterms:modified>
</cp:coreProperties>
</file>