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ascii="仿宋" w:hAnsi="仿宋" w:eastAsia="仿宋"/>
          <w:b/>
          <w:sz w:val="36"/>
          <w:szCs w:val="36"/>
        </w:rPr>
        <w:t>菁华铺乡人民政府部门整体支出绩效自评报告</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一、部门概况</w:t>
      </w:r>
    </w:p>
    <w:p>
      <w:pPr>
        <w:pStyle w:val="8"/>
        <w:numPr>
          <w:ilvl w:val="0"/>
          <w:numId w:val="1"/>
        </w:numPr>
        <w:ind w:firstLineChars="0"/>
        <w:rPr>
          <w:rFonts w:ascii="仿宋" w:hAnsi="仿宋" w:eastAsia="仿宋"/>
          <w:sz w:val="30"/>
          <w:szCs w:val="30"/>
        </w:rPr>
      </w:pPr>
      <w:r>
        <w:rPr>
          <w:rFonts w:hint="eastAsia" w:ascii="仿宋" w:hAnsi="仿宋" w:eastAsia="仿宋"/>
          <w:sz w:val="30"/>
          <w:szCs w:val="30"/>
        </w:rPr>
        <w:t>部门基本情况</w:t>
      </w:r>
    </w:p>
    <w:p>
      <w:pPr>
        <w:ind w:firstLine="600" w:firstLineChars="200"/>
        <w:rPr>
          <w:rFonts w:ascii="仿宋" w:hAnsi="仿宋" w:eastAsia="仿宋"/>
          <w:sz w:val="30"/>
          <w:szCs w:val="30"/>
        </w:rPr>
      </w:pPr>
      <w:r>
        <w:rPr>
          <w:rFonts w:hint="eastAsia" w:ascii="仿宋" w:hAnsi="仿宋" w:eastAsia="仿宋"/>
          <w:sz w:val="30"/>
          <w:szCs w:val="30"/>
        </w:rPr>
        <w:t>菁华铺乡位于宁乡西北部，国道319线和省道221线两条主道贯穿其中，长常高速公路和石长铁路在境内经过，交通十分便利。乡政府机关距县城9公里，区位优势明显。与本市煤炭坝、回龙铺、白马桥、城郊、玉潭等经济发达乡镇相邻，与益阳市赫山区交界，是宁乡的北大门。全乡总面积65.8平方公里，辖6个行政村，283个村民小组，总人口为3.63人。2020年末乡镇共有编制130名，其中全额95名，差额35名。实有在职人员115人，其中：行政人员44人、事业人员71人、退休39人。2020年部门预算编制范围的预算单位包括下属六个二级部门，即政府机关、司法所、社会事务综合服务中心、农业综合服务中心、政务服务中心、综合行政执法队。</w:t>
      </w:r>
    </w:p>
    <w:p>
      <w:pPr>
        <w:ind w:firstLine="600" w:firstLineChars="200"/>
        <w:rPr>
          <w:rFonts w:ascii="仿宋" w:hAnsi="仿宋" w:eastAsia="仿宋"/>
          <w:sz w:val="30"/>
          <w:szCs w:val="30"/>
        </w:rPr>
      </w:pPr>
      <w:r>
        <w:rPr>
          <w:rFonts w:hint="eastAsia" w:ascii="仿宋" w:hAnsi="仿宋" w:eastAsia="仿宋"/>
          <w:sz w:val="30"/>
          <w:szCs w:val="30"/>
        </w:rPr>
        <w:t>2020年单位职能职责：菁华铺乡党委领导本地区经济、政治、文化、社会、生态文明建设等各项工作和基层社会治理；乡政府依法行使政府管理和服务职能。主要职责是：</w:t>
      </w:r>
    </w:p>
    <w:p>
      <w:pPr>
        <w:ind w:firstLine="600" w:firstLineChars="200"/>
        <w:rPr>
          <w:rFonts w:ascii="仿宋" w:hAnsi="仿宋" w:eastAsia="仿宋"/>
          <w:sz w:val="30"/>
          <w:szCs w:val="30"/>
        </w:rPr>
      </w:pPr>
      <w:r>
        <w:rPr>
          <w:rFonts w:hint="eastAsia" w:ascii="仿宋" w:hAnsi="仿宋" w:eastAsia="仿宋"/>
          <w:sz w:val="30"/>
          <w:szCs w:val="30"/>
        </w:rPr>
        <w:t>1、加强党的建设。落实基层党建工作责任制，严格抓好基层党组织建设各项制度，统筹抓好基层党建工作。</w:t>
      </w:r>
    </w:p>
    <w:p>
      <w:pPr>
        <w:ind w:firstLine="600" w:firstLineChars="200"/>
        <w:rPr>
          <w:rFonts w:ascii="仿宋" w:hAnsi="仿宋" w:eastAsia="仿宋"/>
          <w:sz w:val="30"/>
          <w:szCs w:val="30"/>
        </w:rPr>
      </w:pPr>
      <w:r>
        <w:rPr>
          <w:rFonts w:hint="eastAsia" w:ascii="仿宋" w:hAnsi="仿宋" w:eastAsia="仿宋"/>
          <w:sz w:val="30"/>
          <w:szCs w:val="30"/>
        </w:rPr>
        <w:t>2、加强公共管理。推进区域发展，全面实施乡村振兴战略，统筹落实辖区发展的重大决策和建设规划。实施综合管理，落实辖区内集镇管理、人口管理、社会管理、经济发展、综合执法、市场监管、生态环境保护、公共服务等工作，承担组织领导、推进实施、综合协调等职责。</w:t>
      </w:r>
    </w:p>
    <w:p>
      <w:pPr>
        <w:ind w:firstLine="450" w:firstLineChars="150"/>
        <w:rPr>
          <w:rFonts w:ascii="仿宋" w:hAnsi="仿宋" w:eastAsia="仿宋"/>
          <w:sz w:val="30"/>
          <w:szCs w:val="30"/>
        </w:rPr>
      </w:pPr>
      <w:r>
        <w:rPr>
          <w:rFonts w:hint="eastAsia" w:ascii="仿宋" w:hAnsi="仿宋" w:eastAsia="仿宋"/>
          <w:sz w:val="30"/>
          <w:szCs w:val="30"/>
        </w:rPr>
        <w:t>3、加强公共安全。负责辖区公共安全及安全生产监管，构建公共安全防控体系，建立应对突发事件的处理预案，做好安全生产、防汛、防火、防疫、气象灾害防御、食品药品安全等应急管理工作。承担辖区法治乡村、平安乡村创建和社会治安综合治理工作，及时化解辖区矛盾，确保社会稳定。</w:t>
      </w:r>
    </w:p>
    <w:p>
      <w:pPr>
        <w:ind w:firstLine="450" w:firstLineChars="150"/>
        <w:rPr>
          <w:rFonts w:ascii="仿宋" w:hAnsi="仿宋" w:eastAsia="仿宋"/>
          <w:sz w:val="30"/>
          <w:szCs w:val="30"/>
        </w:rPr>
      </w:pPr>
      <w:r>
        <w:rPr>
          <w:rFonts w:hint="eastAsia" w:ascii="仿宋" w:hAnsi="仿宋" w:eastAsia="仿宋"/>
          <w:sz w:val="30"/>
          <w:szCs w:val="30"/>
        </w:rPr>
        <w:t>4、加强公共服务。组织实施与群众生活密切相关相关的各项公共服务，落实人力资源和社会保障、民政、教育、文化、体育、卫生健康等方面相关政策。</w:t>
      </w:r>
    </w:p>
    <w:p>
      <w:pPr>
        <w:ind w:firstLine="450" w:firstLineChars="150"/>
        <w:rPr>
          <w:rFonts w:ascii="仿宋" w:hAnsi="仿宋" w:eastAsia="仿宋"/>
          <w:sz w:val="30"/>
          <w:szCs w:val="30"/>
        </w:rPr>
      </w:pPr>
      <w:r>
        <w:rPr>
          <w:rFonts w:hint="eastAsia" w:ascii="仿宋" w:hAnsi="仿宋" w:eastAsia="仿宋"/>
          <w:sz w:val="30"/>
          <w:szCs w:val="30"/>
        </w:rPr>
        <w:t>5、完成法律、法规、规章规定的其他事项，完成上级交办的其他事项。</w:t>
      </w:r>
    </w:p>
    <w:p>
      <w:pPr>
        <w:ind w:firstLine="450" w:firstLineChars="150"/>
        <w:rPr>
          <w:rFonts w:ascii="仿宋" w:hAnsi="仿宋" w:eastAsia="仿宋"/>
          <w:sz w:val="30"/>
          <w:szCs w:val="30"/>
        </w:rPr>
      </w:pPr>
      <w:r>
        <w:rPr>
          <w:rFonts w:hint="eastAsia" w:ascii="仿宋" w:hAnsi="仿宋" w:eastAsia="仿宋"/>
          <w:sz w:val="30"/>
          <w:szCs w:val="30"/>
        </w:rPr>
        <w:t>2020年经济社会发展的主要目标是：地区生产总值增长8%；固定资产投资增长9%；社会消费品零售总额增长9%；地方一般公共预算收入增长8%；规模工业增加值增长10%；城乡居民人均可支配收入增长8.5%。在服务高铁新城、渝长厦高铁、宁韶高速等项目建设的情况下，完成财政税收880万元。</w:t>
      </w:r>
    </w:p>
    <w:p>
      <w:pPr>
        <w:ind w:firstLine="300" w:firstLineChars="100"/>
        <w:rPr>
          <w:rFonts w:ascii="仿宋" w:hAnsi="仿宋" w:eastAsia="仿宋"/>
          <w:sz w:val="30"/>
          <w:szCs w:val="30"/>
        </w:rPr>
      </w:pPr>
      <w:r>
        <w:rPr>
          <w:rFonts w:hint="eastAsia" w:ascii="仿宋" w:hAnsi="仿宋" w:eastAsia="仿宋"/>
          <w:sz w:val="30"/>
          <w:szCs w:val="30"/>
        </w:rPr>
        <w:t xml:space="preserve">（二） 部门整体支出情况                      </w:t>
      </w:r>
    </w:p>
    <w:p>
      <w:pPr>
        <w:pStyle w:val="4"/>
        <w:spacing w:before="0" w:beforeAutospacing="0" w:after="0" w:afterAutospacing="0"/>
        <w:ind w:firstLine="450" w:firstLineChars="150"/>
        <w:jc w:val="both"/>
        <w:rPr>
          <w:rFonts w:ascii="仿宋" w:hAnsi="仿宋" w:eastAsia="仿宋" w:cstheme="minorBidi"/>
          <w:kern w:val="2"/>
          <w:sz w:val="30"/>
          <w:szCs w:val="30"/>
        </w:rPr>
      </w:pPr>
      <w:r>
        <w:rPr>
          <w:rFonts w:hint="eastAsia" w:ascii="仿宋" w:hAnsi="仿宋" w:eastAsia="仿宋" w:cstheme="minorBidi"/>
          <w:kern w:val="2"/>
          <w:sz w:val="30"/>
          <w:szCs w:val="30"/>
        </w:rPr>
        <w:t>我乡2020年总收入为</w:t>
      </w:r>
      <w:r>
        <w:rPr>
          <w:rFonts w:hint="eastAsia" w:ascii="仿宋" w:hAnsi="仿宋" w:eastAsia="仿宋" w:cstheme="minorBidi"/>
          <w:kern w:val="2"/>
          <w:sz w:val="30"/>
          <w:szCs w:val="30"/>
          <w:lang w:val="en-US" w:eastAsia="zh-CN"/>
        </w:rPr>
        <w:t>7702.98</w:t>
      </w:r>
      <w:r>
        <w:rPr>
          <w:rFonts w:hint="eastAsia" w:ascii="仿宋" w:hAnsi="仿宋" w:eastAsia="仿宋" w:cstheme="minorBidi"/>
          <w:kern w:val="2"/>
          <w:sz w:val="30"/>
          <w:szCs w:val="30"/>
        </w:rPr>
        <w:t>万元，其中公共财政拨款4132.40万元，政府性基金预算拨款收入为105.07万元，其他收入为</w:t>
      </w:r>
      <w:r>
        <w:rPr>
          <w:rFonts w:hint="eastAsia" w:ascii="仿宋" w:hAnsi="仿宋" w:eastAsia="仿宋" w:cstheme="minorBidi"/>
          <w:kern w:val="2"/>
          <w:sz w:val="30"/>
          <w:szCs w:val="30"/>
          <w:lang w:val="en-US" w:eastAsia="zh-CN"/>
        </w:rPr>
        <w:t>3465.51</w:t>
      </w:r>
      <w:r>
        <w:rPr>
          <w:rFonts w:hint="eastAsia" w:ascii="仿宋" w:hAnsi="仿宋" w:eastAsia="仿宋" w:cstheme="minorBidi"/>
          <w:kern w:val="2"/>
          <w:sz w:val="30"/>
          <w:szCs w:val="30"/>
        </w:rPr>
        <w:t xml:space="preserve">万元。总支出为 </w:t>
      </w:r>
      <w:r>
        <w:rPr>
          <w:rFonts w:hint="eastAsia" w:ascii="仿宋" w:hAnsi="仿宋" w:eastAsia="仿宋" w:cstheme="minorBidi"/>
          <w:kern w:val="2"/>
          <w:sz w:val="30"/>
          <w:szCs w:val="30"/>
          <w:lang w:val="en-US" w:eastAsia="zh-CN"/>
        </w:rPr>
        <w:t>7702.98</w:t>
      </w:r>
      <w:r>
        <w:rPr>
          <w:rFonts w:hint="eastAsia" w:ascii="仿宋" w:hAnsi="仿宋" w:eastAsia="仿宋" w:cstheme="minorBidi"/>
          <w:kern w:val="2"/>
          <w:sz w:val="30"/>
          <w:szCs w:val="30"/>
        </w:rPr>
        <w:t>万元，其中基本支出2</w:t>
      </w:r>
      <w:r>
        <w:rPr>
          <w:rFonts w:hint="eastAsia" w:ascii="仿宋" w:hAnsi="仿宋" w:eastAsia="仿宋" w:cstheme="minorBidi"/>
          <w:kern w:val="2"/>
          <w:sz w:val="30"/>
          <w:szCs w:val="30"/>
          <w:lang w:val="en-US" w:eastAsia="zh-CN"/>
        </w:rPr>
        <w:t>100.89</w:t>
      </w:r>
      <w:r>
        <w:rPr>
          <w:rFonts w:hint="eastAsia" w:ascii="仿宋" w:hAnsi="仿宋" w:eastAsia="仿宋" w:cstheme="minorBidi"/>
          <w:kern w:val="2"/>
          <w:sz w:val="30"/>
          <w:szCs w:val="30"/>
        </w:rPr>
        <w:t>万元，具体是工资福利支出</w:t>
      </w:r>
      <w:r>
        <w:rPr>
          <w:rFonts w:hint="eastAsia" w:ascii="仿宋" w:hAnsi="仿宋" w:eastAsia="仿宋" w:cstheme="minorBidi"/>
          <w:kern w:val="2"/>
          <w:sz w:val="30"/>
          <w:szCs w:val="30"/>
          <w:lang w:val="en-US" w:eastAsia="zh-CN"/>
        </w:rPr>
        <w:t>1785.77</w:t>
      </w:r>
      <w:r>
        <w:rPr>
          <w:rFonts w:hint="eastAsia" w:ascii="仿宋" w:hAnsi="仿宋" w:eastAsia="仿宋" w:cstheme="minorBidi"/>
          <w:kern w:val="2"/>
          <w:sz w:val="30"/>
          <w:szCs w:val="30"/>
        </w:rPr>
        <w:t>万元、商品和服务支出</w:t>
      </w:r>
      <w:r>
        <w:rPr>
          <w:rFonts w:hint="eastAsia" w:ascii="仿宋" w:hAnsi="仿宋" w:eastAsia="仿宋" w:cstheme="minorBidi"/>
          <w:kern w:val="2"/>
          <w:sz w:val="30"/>
          <w:szCs w:val="30"/>
          <w:lang w:val="en-US" w:eastAsia="zh-CN"/>
        </w:rPr>
        <w:t>291.36</w:t>
      </w:r>
      <w:r>
        <w:rPr>
          <w:rFonts w:hint="eastAsia" w:ascii="仿宋" w:hAnsi="仿宋" w:eastAsia="仿宋" w:cstheme="minorBidi"/>
          <w:kern w:val="2"/>
          <w:sz w:val="30"/>
          <w:szCs w:val="30"/>
        </w:rPr>
        <w:t>万元、对个人和家庭的补助21.31万元，其他资本性支出2.45万元。项目支出5602.09万元。</w:t>
      </w:r>
    </w:p>
    <w:p>
      <w:pPr>
        <w:pStyle w:val="4"/>
        <w:spacing w:before="0" w:beforeAutospacing="0" w:after="0" w:afterAutospacing="0"/>
        <w:jc w:val="both"/>
        <w:rPr>
          <w:rFonts w:ascii="仿宋" w:hAnsi="仿宋" w:eastAsia="仿宋" w:cstheme="minorBidi"/>
          <w:kern w:val="2"/>
          <w:sz w:val="30"/>
          <w:szCs w:val="30"/>
        </w:rPr>
      </w:pPr>
      <w:r>
        <w:rPr>
          <w:rFonts w:hint="eastAsia" w:ascii="仿宋" w:hAnsi="仿宋" w:eastAsia="仿宋" w:cstheme="minorBidi"/>
          <w:kern w:val="2"/>
          <w:sz w:val="30"/>
          <w:szCs w:val="30"/>
        </w:rPr>
        <w:t>二、部门整体支出管理及使用情况</w:t>
      </w:r>
    </w:p>
    <w:p>
      <w:pPr>
        <w:pStyle w:val="4"/>
        <w:spacing w:before="0" w:beforeAutospacing="0" w:after="0" w:afterAutospacing="0"/>
        <w:ind w:firstLine="600" w:firstLineChars="200"/>
        <w:jc w:val="both"/>
        <w:rPr>
          <w:rFonts w:ascii="仿宋" w:hAnsi="仿宋" w:eastAsia="仿宋" w:cstheme="minorBidi"/>
          <w:kern w:val="2"/>
          <w:sz w:val="30"/>
          <w:szCs w:val="30"/>
        </w:rPr>
      </w:pPr>
      <w:r>
        <w:rPr>
          <w:rFonts w:hint="eastAsia" w:ascii="仿宋" w:hAnsi="仿宋" w:eastAsia="仿宋" w:cstheme="minorBidi"/>
          <w:kern w:val="2"/>
          <w:sz w:val="30"/>
          <w:szCs w:val="30"/>
        </w:rPr>
        <w:t>1、基本支出：指为保障单位机构正常运转、完成日常工作任务而发生的各项支出，包括用于基本工资、津贴补贴等人员经费及办公费、印刷费、水电费、办公设备购置等日常公用经费。2020年度我乡基本支出</w:t>
      </w:r>
      <w:r>
        <w:rPr>
          <w:rFonts w:hint="eastAsia" w:ascii="仿宋" w:hAnsi="仿宋" w:eastAsia="仿宋" w:cstheme="minorBidi"/>
          <w:kern w:val="2"/>
          <w:sz w:val="30"/>
          <w:szCs w:val="30"/>
          <w:lang w:val="en-US" w:eastAsia="zh-CN"/>
        </w:rPr>
        <w:t>2100.89</w:t>
      </w:r>
      <w:r>
        <w:rPr>
          <w:rFonts w:hint="eastAsia" w:ascii="仿宋" w:hAnsi="仿宋" w:eastAsia="仿宋" w:cstheme="minorBidi"/>
          <w:kern w:val="2"/>
          <w:sz w:val="30"/>
          <w:szCs w:val="30"/>
        </w:rPr>
        <w:t>万元，其中用于人员经费支出</w:t>
      </w:r>
      <w:r>
        <w:rPr>
          <w:rFonts w:hint="eastAsia" w:ascii="仿宋" w:hAnsi="仿宋" w:eastAsia="仿宋" w:cstheme="minorBidi"/>
          <w:kern w:val="2"/>
          <w:sz w:val="30"/>
          <w:szCs w:val="30"/>
          <w:lang w:val="en-US" w:eastAsia="zh-CN"/>
        </w:rPr>
        <w:t>1807.08</w:t>
      </w:r>
      <w:r>
        <w:rPr>
          <w:rFonts w:hint="eastAsia" w:ascii="仿宋" w:hAnsi="仿宋" w:eastAsia="仿宋" w:cstheme="minorBidi"/>
          <w:kern w:val="2"/>
          <w:sz w:val="30"/>
          <w:szCs w:val="30"/>
        </w:rPr>
        <w:t>万元，日常公用经费支出</w:t>
      </w:r>
      <w:r>
        <w:rPr>
          <w:rFonts w:hint="eastAsia" w:ascii="仿宋" w:hAnsi="仿宋" w:eastAsia="仿宋" w:cstheme="minorBidi"/>
          <w:kern w:val="2"/>
          <w:sz w:val="30"/>
          <w:szCs w:val="30"/>
          <w:lang w:val="en-US" w:eastAsia="zh-CN"/>
        </w:rPr>
        <w:t>293.81</w:t>
      </w:r>
      <w:r>
        <w:rPr>
          <w:rFonts w:hint="eastAsia" w:ascii="仿宋" w:hAnsi="仿宋" w:eastAsia="仿宋" w:cstheme="minorBidi"/>
          <w:kern w:val="2"/>
          <w:sz w:val="30"/>
          <w:szCs w:val="30"/>
        </w:rPr>
        <w:t>万元。2020年三公经</w:t>
      </w:r>
      <w:bookmarkStart w:id="0" w:name="_GoBack"/>
      <w:bookmarkEnd w:id="0"/>
      <w:r>
        <w:rPr>
          <w:rFonts w:hint="eastAsia" w:ascii="仿宋" w:hAnsi="仿宋" w:eastAsia="仿宋" w:cstheme="minorBidi"/>
          <w:kern w:val="2"/>
          <w:sz w:val="30"/>
          <w:szCs w:val="30"/>
        </w:rPr>
        <w:t>费预算金额为34万元，决算金额支出23.02万元，同比上年23.55万元减少0.53万元。其中公务接待费预算金额26万元，决算金额17.03万元，同比上年17.12万元减少0.09万元；2020年我乡公务用车保有量2台，较上年无变化，公务用车运行维护费预算金额8万元，决算金额5.99万元，同比上年6.73万元减少0.74万元；因公出国（境）费预算金额0万元，决算金额0万元。</w:t>
      </w:r>
    </w:p>
    <w:p>
      <w:pPr>
        <w:pStyle w:val="4"/>
        <w:spacing w:before="0" w:beforeAutospacing="0" w:after="0" w:afterAutospacing="0"/>
        <w:ind w:firstLine="600" w:firstLineChars="200"/>
        <w:jc w:val="both"/>
        <w:rPr>
          <w:rFonts w:ascii="仿宋" w:hAnsi="仿宋" w:eastAsia="仿宋" w:cstheme="minorBidi"/>
          <w:kern w:val="2"/>
          <w:sz w:val="30"/>
          <w:szCs w:val="30"/>
        </w:rPr>
      </w:pPr>
      <w:r>
        <w:rPr>
          <w:rFonts w:hint="eastAsia" w:ascii="仿宋" w:hAnsi="仿宋" w:eastAsia="仿宋" w:cstheme="minorBidi"/>
          <w:kern w:val="2"/>
          <w:sz w:val="30"/>
          <w:szCs w:val="30"/>
        </w:rPr>
        <w:t>2、项目支出：是指乡镇各部门为履行工作职能，完成工作任务，需要发生的经常事务性的项目支出和完成特定工作任务或事业发展目标而发生的项目支出</w:t>
      </w:r>
      <w:r>
        <w:rPr>
          <w:rFonts w:ascii="仿宋" w:hAnsi="仿宋" w:eastAsia="仿宋" w:cstheme="minorBidi"/>
          <w:kern w:val="2"/>
          <w:sz w:val="30"/>
          <w:szCs w:val="30"/>
        </w:rPr>
        <w:t>(</w:t>
      </w:r>
      <w:r>
        <w:rPr>
          <w:rFonts w:hint="eastAsia" w:ascii="仿宋" w:hAnsi="仿宋" w:eastAsia="仿宋" w:cstheme="minorBidi"/>
          <w:kern w:val="2"/>
          <w:sz w:val="30"/>
          <w:szCs w:val="30"/>
        </w:rPr>
        <w:t>包括通过发改部门立项安排的项目支出</w:t>
      </w:r>
      <w:r>
        <w:rPr>
          <w:rFonts w:ascii="仿宋" w:hAnsi="仿宋" w:eastAsia="仿宋" w:cstheme="minorBidi"/>
          <w:kern w:val="2"/>
          <w:sz w:val="30"/>
          <w:szCs w:val="30"/>
        </w:rPr>
        <w:t>)</w:t>
      </w:r>
      <w:r>
        <w:rPr>
          <w:rFonts w:hint="eastAsia" w:ascii="仿宋" w:hAnsi="仿宋" w:eastAsia="仿宋" w:cstheme="minorBidi"/>
          <w:kern w:val="2"/>
          <w:sz w:val="30"/>
          <w:szCs w:val="30"/>
        </w:rPr>
        <w:t>。2020年度我乡项目支出5602.09万元，包括基本建设类13.8万元和行政支出类5588.29万元。其中：201一般公共服务支出1071.1万元，204公共安全支出4.96万元，205教育支出224.21万元，207文化旅游体育与传媒支出20.2万元，208社会保障和就业支出294.11万元，210卫生健康支出146.64万元，211节能环保支出230.79万元，212城乡社区支出630.59万元，213农林水支出2381.71万元，214交通运输支出164.11万元，215资源勘探工业信息等支出4.69万元，216商业服务业等支出2万元，221住房保障支出295.6万元，224灾害防治及应急管理支出59.51万元，229其他支出27万元，234抗疫特别国债安排的支出44.87万元。项目的开展主要根据乡党委政府的安排，对各项目资金的管理、使用情况严格实行公示制度，举报电话制度，及时掌握项目资金的群众满意度。积极开展抽查巡查，对每个项目及时做好事前、事中、事后巡查工作，及时开展绩效自评工作，切实做到用钱必有效，无效必问责，绩效总目标和阶段性目标都已按照计划完成，未逾期。所有开支均按照我单位财务管理制度执行，资金的使用严格把关。</w:t>
      </w:r>
    </w:p>
    <w:p>
      <w:pPr>
        <w:pStyle w:val="4"/>
        <w:spacing w:before="0" w:beforeAutospacing="0" w:after="0" w:afterAutospacing="0"/>
        <w:jc w:val="both"/>
        <w:rPr>
          <w:rFonts w:ascii="仿宋" w:hAnsi="仿宋" w:eastAsia="仿宋" w:cstheme="minorBidi"/>
          <w:kern w:val="2"/>
          <w:sz w:val="30"/>
          <w:szCs w:val="30"/>
        </w:rPr>
      </w:pPr>
      <w:r>
        <w:rPr>
          <w:rFonts w:hint="eastAsia" w:ascii="仿宋" w:hAnsi="仿宋" w:eastAsia="仿宋" w:cstheme="minorBidi"/>
          <w:kern w:val="2"/>
          <w:sz w:val="30"/>
          <w:szCs w:val="30"/>
        </w:rPr>
        <w:t>三、部门项目组织实施情况</w:t>
      </w:r>
    </w:p>
    <w:p>
      <w:pPr>
        <w:pStyle w:val="4"/>
        <w:spacing w:before="0" w:beforeAutospacing="0" w:after="0" w:afterAutospacing="0"/>
        <w:ind w:firstLine="450" w:firstLineChars="150"/>
        <w:jc w:val="both"/>
        <w:rPr>
          <w:rFonts w:ascii="仿宋" w:hAnsi="仿宋" w:eastAsia="仿宋" w:cstheme="minorBidi"/>
          <w:kern w:val="2"/>
          <w:sz w:val="30"/>
          <w:szCs w:val="30"/>
        </w:rPr>
      </w:pPr>
      <w:r>
        <w:rPr>
          <w:rFonts w:hint="eastAsia" w:ascii="仿宋" w:hAnsi="仿宋" w:eastAsia="仿宋" w:cstheme="minorBidi"/>
          <w:kern w:val="2"/>
          <w:sz w:val="30"/>
          <w:szCs w:val="30"/>
        </w:rPr>
        <w:t>（一）项目组织情况分析</w:t>
      </w:r>
    </w:p>
    <w:p>
      <w:pPr>
        <w:ind w:firstLine="750" w:firstLineChars="250"/>
        <w:rPr>
          <w:rFonts w:ascii="仿宋" w:hAnsi="仿宋" w:eastAsia="仿宋"/>
          <w:sz w:val="30"/>
          <w:szCs w:val="30"/>
        </w:rPr>
      </w:pPr>
      <w:r>
        <w:rPr>
          <w:rFonts w:hint="eastAsia" w:ascii="仿宋" w:hAnsi="仿宋" w:eastAsia="仿宋"/>
          <w:sz w:val="30"/>
          <w:szCs w:val="30"/>
        </w:rPr>
        <w:t>根据单位实际情况制定了《菁华铺乡人民政府2020年机关财务管理制度》</w:t>
      </w:r>
      <w:r>
        <w:rPr>
          <w:rFonts w:hint="eastAsia" w:ascii="仿宋" w:hAnsi="仿宋" w:eastAsia="仿宋"/>
          <w:sz w:val="30"/>
          <w:szCs w:val="30"/>
          <w:lang w:eastAsia="zh-CN"/>
        </w:rPr>
        <w:t>、</w:t>
      </w:r>
      <w:r>
        <w:rPr>
          <w:rFonts w:hint="eastAsia" w:ascii="仿宋" w:hAnsi="仿宋" w:eastAsia="仿宋"/>
          <w:sz w:val="30"/>
          <w:szCs w:val="30"/>
        </w:rPr>
        <w:t>《菁华铺乡财政资金管理办法》、《菁华铺乡人民政府关于村级财务管理办法的规定》等制度。年初，乡主要领导召开了党政班子会议，对全乡的项目进行了一次全面的铺排，要求所有项目严格执照 《宁乡市政府投资建设项目管理实施办法》文件执行。针对我乡具体情况，成立了内审小组、验收小组，涉及相关项目工程量的调整，须经党政领导会议集体决定，坚决不允许个人表态行为。项目施工前，对工程量进行初步预算，对工程量在10万以上的项目要求第三方机构或财评中心进行预算审核。 项目竣工后，由施工后向项目办提出书面验收申请，经项目审核后，由验收组统一进行验收，对资金在10万以上的项目明确第三方机构或财评中心进行审核。</w:t>
      </w:r>
    </w:p>
    <w:p>
      <w:pPr>
        <w:pStyle w:val="4"/>
        <w:spacing w:before="0" w:beforeAutospacing="0" w:after="0" w:afterAutospacing="0"/>
        <w:ind w:firstLine="600" w:firstLineChars="200"/>
        <w:jc w:val="both"/>
        <w:rPr>
          <w:rFonts w:ascii="仿宋" w:hAnsi="仿宋" w:eastAsia="仿宋" w:cstheme="minorBidi"/>
          <w:kern w:val="2"/>
          <w:sz w:val="30"/>
          <w:szCs w:val="30"/>
        </w:rPr>
      </w:pPr>
      <w:r>
        <w:rPr>
          <w:rFonts w:hint="eastAsia" w:ascii="仿宋" w:hAnsi="仿宋" w:eastAsia="仿宋" w:cstheme="minorBidi"/>
          <w:kern w:val="2"/>
          <w:sz w:val="30"/>
          <w:szCs w:val="30"/>
        </w:rPr>
        <w:t>（二）项目管理情况分析</w:t>
      </w:r>
    </w:p>
    <w:p>
      <w:pPr>
        <w:pStyle w:val="4"/>
        <w:spacing w:before="0" w:beforeAutospacing="0" w:after="0" w:afterAutospacing="0"/>
        <w:ind w:firstLine="600" w:firstLineChars="200"/>
        <w:jc w:val="both"/>
        <w:rPr>
          <w:rFonts w:ascii="仿宋" w:hAnsi="仿宋" w:eastAsia="仿宋" w:cstheme="minorBidi"/>
          <w:kern w:val="2"/>
          <w:sz w:val="30"/>
          <w:szCs w:val="30"/>
        </w:rPr>
      </w:pPr>
      <w:r>
        <w:rPr>
          <w:rFonts w:hint="eastAsia" w:ascii="仿宋" w:hAnsi="仿宋" w:eastAsia="仿宋" w:cstheme="minorBidi"/>
          <w:kern w:val="2"/>
          <w:sz w:val="30"/>
          <w:szCs w:val="30"/>
        </w:rPr>
        <w:t>为了进一步加大对项目实施的管理力度，明确责任，我乡自项目实施以来，对项目确定专管员具体负责，任务落实到人，管理到人，责任到人，奖惩到人，专管员从项目规划、设计、施工以及检查验收，全程参与。施工过程中注重经常性的检查督促，发现问题及时解决。除此之外，各专业技术人员互相配合，互相支持，确保项目顺利实施。对项目资金进行专项管理，明确项目办牵头开展项目组和各有关部门间的协调，负责整个项目全过程的所有管理职责工作，定期地检查项目计划的完成情况和质量；明确纪委对整个项目建设过程的进度、计划、质量等活动进行宏观监督；明确财政所对所有项目资金进行监管。</w:t>
      </w:r>
      <w:r>
        <w:rPr>
          <w:rFonts w:hint="eastAsia" w:ascii="仿宋" w:hAnsi="仿宋" w:eastAsia="仿宋" w:cstheme="minorBidi"/>
          <w:kern w:val="2"/>
          <w:sz w:val="30"/>
          <w:szCs w:val="30"/>
        </w:rPr>
        <w:br w:type="textWrapping"/>
      </w:r>
      <w:r>
        <w:rPr>
          <w:rFonts w:hint="eastAsia" w:ascii="仿宋" w:hAnsi="仿宋" w:eastAsia="仿宋" w:cstheme="minorBidi"/>
          <w:kern w:val="2"/>
          <w:sz w:val="30"/>
          <w:szCs w:val="30"/>
        </w:rPr>
        <w:t>四、资产管理情况</w:t>
      </w:r>
    </w:p>
    <w:p>
      <w:pPr>
        <w:pStyle w:val="4"/>
        <w:spacing w:before="0" w:beforeAutospacing="0" w:after="0" w:afterAutospacing="0"/>
        <w:ind w:firstLine="450" w:firstLineChars="150"/>
        <w:jc w:val="both"/>
        <w:rPr>
          <w:rFonts w:ascii="仿宋" w:hAnsi="仿宋" w:eastAsia="仿宋" w:cstheme="minorBidi"/>
          <w:kern w:val="2"/>
          <w:sz w:val="30"/>
          <w:szCs w:val="30"/>
        </w:rPr>
      </w:pPr>
      <w:r>
        <w:rPr>
          <w:rFonts w:hint="eastAsia" w:ascii="仿宋" w:hAnsi="仿宋" w:eastAsia="仿宋" w:cstheme="minorBidi"/>
          <w:kern w:val="2"/>
          <w:sz w:val="30"/>
          <w:szCs w:val="30"/>
        </w:rPr>
        <w:t>本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关资料，报上级资产管理部门备案核销。坚持厉行节约、反对浪费的原则，以存量制约增量，严格按标准配置各类资产，确保了国有资产在保障单位正常运转、提供社会各项公共服务方面发挥积极作用。现对我单位本年度资产管理情况报告如下：</w:t>
      </w:r>
    </w:p>
    <w:p>
      <w:pPr>
        <w:spacing w:line="360" w:lineRule="auto"/>
        <w:ind w:firstLine="444" w:firstLineChars="148"/>
        <w:rPr>
          <w:rFonts w:ascii="仿宋" w:hAnsi="仿宋" w:eastAsia="仿宋"/>
          <w:sz w:val="30"/>
          <w:szCs w:val="30"/>
        </w:rPr>
      </w:pPr>
      <w:r>
        <w:rPr>
          <w:rFonts w:hint="eastAsia" w:ascii="仿宋" w:hAnsi="仿宋" w:eastAsia="仿宋"/>
          <w:sz w:val="30"/>
          <w:szCs w:val="30"/>
        </w:rPr>
        <w:t>1、资产情况分析。2020年末我单位固定资产期末账面数原值843.02万元，累计折旧348.26万元，净值494.76万元.其中土地、房屋及构筑物371.85万元，占固定资产的75.16%；通用设备47.89万元，占固定资产的9.68%，其中车辆5.46万元；专用设备21.94万元，占固定资产的4.43%，其中100万元以上专用设备为0万元，占0%；文物及陈列品0万元，占固定资产的0%；图书档案0万元，占固定资产的0%；家具、用具、装具及动植物53.09万元，占固定资产的10.73%。</w:t>
      </w:r>
    </w:p>
    <w:p>
      <w:pPr>
        <w:widowControl/>
        <w:ind w:firstLine="632"/>
        <w:jc w:val="left"/>
        <w:rPr>
          <w:rFonts w:ascii="仿宋" w:hAnsi="仿宋" w:eastAsia="仿宋"/>
          <w:sz w:val="30"/>
          <w:szCs w:val="30"/>
        </w:rPr>
      </w:pPr>
      <w:r>
        <w:rPr>
          <w:rFonts w:hint="eastAsia" w:ascii="仿宋" w:hAnsi="仿宋" w:eastAsia="仿宋"/>
          <w:sz w:val="30"/>
          <w:szCs w:val="30"/>
        </w:rPr>
        <w:t>2、2020年度，我乡资产配置情况正常，其中固定资产843.02万元，计提折旧348.26万元、固定资产净值494.76万元；在建工程期末为784.75万元，相比年初550.73万增加234.02万元；本期无新增出租出借资产及对外投资情况。</w:t>
      </w:r>
    </w:p>
    <w:p>
      <w:pPr>
        <w:widowControl/>
        <w:ind w:firstLine="632"/>
        <w:jc w:val="left"/>
        <w:rPr>
          <w:rFonts w:ascii="仿宋" w:hAnsi="仿宋" w:eastAsia="仿宋"/>
          <w:sz w:val="30"/>
          <w:szCs w:val="30"/>
        </w:rPr>
      </w:pPr>
      <w:r>
        <w:rPr>
          <w:rFonts w:hint="eastAsia" w:ascii="仿宋" w:hAnsi="仿宋" w:eastAsia="仿宋"/>
          <w:sz w:val="30"/>
          <w:szCs w:val="30"/>
        </w:rPr>
        <w:t>3、本单位没有利用国有资产对外投资、出租出借国有资产情况。</w:t>
      </w:r>
    </w:p>
    <w:p>
      <w:pPr>
        <w:widowControl/>
        <w:ind w:firstLine="632"/>
        <w:jc w:val="left"/>
        <w:rPr>
          <w:rFonts w:ascii="仿宋" w:hAnsi="仿宋" w:eastAsia="仿宋"/>
          <w:sz w:val="30"/>
          <w:szCs w:val="30"/>
        </w:rPr>
      </w:pPr>
      <w:r>
        <w:rPr>
          <w:rFonts w:hint="eastAsia" w:ascii="仿宋" w:hAnsi="仿宋" w:eastAsia="仿宋"/>
          <w:sz w:val="30"/>
          <w:szCs w:val="30"/>
        </w:rPr>
        <w:t>4、本单位的资产基本能够满足履行职能的需要，没有空置和浪费现象。</w:t>
      </w:r>
    </w:p>
    <w:p>
      <w:pPr>
        <w:pStyle w:val="4"/>
        <w:spacing w:before="0" w:beforeAutospacing="0" w:after="0" w:afterAutospacing="0"/>
        <w:jc w:val="both"/>
        <w:rPr>
          <w:rFonts w:ascii="仿宋" w:hAnsi="仿宋" w:eastAsia="仿宋" w:cstheme="minorBidi"/>
          <w:kern w:val="2"/>
          <w:sz w:val="30"/>
          <w:szCs w:val="30"/>
        </w:rPr>
      </w:pPr>
      <w:r>
        <w:rPr>
          <w:rFonts w:hint="eastAsia" w:ascii="仿宋" w:hAnsi="仿宋" w:eastAsia="仿宋" w:cstheme="minorBidi"/>
          <w:kern w:val="2"/>
          <w:sz w:val="30"/>
          <w:szCs w:val="30"/>
        </w:rPr>
        <w:t>五、部门整体支出绩效情况</w:t>
      </w:r>
    </w:p>
    <w:p>
      <w:pPr>
        <w:spacing w:line="579" w:lineRule="exact"/>
        <w:ind w:firstLine="600" w:firstLineChars="200"/>
        <w:rPr>
          <w:rFonts w:ascii="仿宋" w:hAnsi="仿宋" w:eastAsia="仿宋"/>
          <w:sz w:val="30"/>
          <w:szCs w:val="30"/>
        </w:rPr>
      </w:pPr>
      <w:r>
        <w:rPr>
          <w:rFonts w:hint="eastAsia" w:ascii="仿宋" w:hAnsi="仿宋" w:eastAsia="仿宋"/>
          <w:sz w:val="30"/>
          <w:szCs w:val="30"/>
        </w:rPr>
        <w:t>2020年，我乡积极履职，强化管理，较好的完成了年度工作目标。通过加强预算收支管理，不断建立健全内部管理制度，梳理内部管理流程，整体支出管理水平得到提升。2020年我乡紧扣全面建成小康社会目标任务，坚持稳中求进工作总基调，持续“两个聚焦”，坚决打赢三大攻坚战，全面推进“四个打造”，做好有力保障经济发展、全面建成小康社会、全力推进乡村振兴、全心回应民生民愿、有效构建治理体系、健全政府自身建设等六大重点工作，全面推动了菁华铺乡经济发展和社会进步。</w:t>
      </w:r>
    </w:p>
    <w:p>
      <w:pPr>
        <w:spacing w:line="579" w:lineRule="exact"/>
        <w:ind w:firstLine="600" w:firstLineChars="200"/>
        <w:rPr>
          <w:rFonts w:ascii="仿宋" w:hAnsi="仿宋" w:eastAsia="仿宋"/>
          <w:sz w:val="30"/>
          <w:szCs w:val="30"/>
        </w:rPr>
      </w:pPr>
      <w:r>
        <w:rPr>
          <w:rFonts w:hint="eastAsia" w:ascii="仿宋" w:hAnsi="仿宋" w:eastAsia="仿宋"/>
          <w:sz w:val="30"/>
          <w:szCs w:val="30"/>
        </w:rPr>
        <w:t>1、紧扣贯彻新发展理念，坚决保障经济平稳运行。一是抓好财税收入。2020年我乡完成财政收入1145万元，完成年度任务880万元的130%。二是服务项目建设。做好渝长厦高铁、宁韶高速、金宁大道、高铁新城等重点项目的征地拆迁和环境维护，积极对接全程服务项目建设，做好失地农民养老保险工作。三是抓实民生工程。加快卫生院扩建项目和公墓二期等在建项目，确保按时完工；加快污水处理厂管网铺设，确保早日投入使用；对拟建工程项目做好手续办理等准备工作，争取中心幼儿园扩建项目和桃林桥中学田径场项目早日开建，早日完工，最快效率发挥民生实效。</w:t>
      </w:r>
    </w:p>
    <w:p>
      <w:pPr>
        <w:spacing w:line="579" w:lineRule="exact"/>
        <w:ind w:firstLine="600" w:firstLineChars="200"/>
        <w:jc w:val="left"/>
        <w:rPr>
          <w:rFonts w:ascii="仿宋" w:hAnsi="仿宋" w:eastAsia="仿宋"/>
          <w:sz w:val="30"/>
          <w:szCs w:val="30"/>
        </w:rPr>
      </w:pPr>
      <w:r>
        <w:rPr>
          <w:rFonts w:hint="eastAsia" w:ascii="仿宋" w:hAnsi="仿宋" w:eastAsia="仿宋"/>
          <w:sz w:val="30"/>
          <w:szCs w:val="30"/>
        </w:rPr>
        <w:t>2、紧扣全面建成小康社会，坚决打好三大攻坚战。一是全面完成脱贫攻坚任务。</w:t>
      </w:r>
      <w:r>
        <w:rPr>
          <w:rFonts w:hint="eastAsia" w:ascii="仿宋" w:hAnsi="仿宋" w:eastAsia="仿宋" w:cs="Times New Roman"/>
          <w:sz w:val="30"/>
          <w:szCs w:val="30"/>
        </w:rPr>
        <w:t>2020年，我单位完成了“四跟四走”、贫困户自主发展产业项目验收和补助资金拨付</w:t>
      </w:r>
      <w:r>
        <w:rPr>
          <w:rFonts w:hint="eastAsia" w:ascii="仿宋" w:hAnsi="仿宋" w:eastAsia="仿宋"/>
          <w:sz w:val="30"/>
          <w:szCs w:val="30"/>
        </w:rPr>
        <w:t>，做好就业扶贫，高质量完成最后12户22名困难群众脱贫任务。二是扎实推进污染防治攻坚。聚焦打赢蓝天、碧水、净土保卫战，有效改善生态环境质量。三是有效防范化解重大风险。</w:t>
      </w:r>
    </w:p>
    <w:p>
      <w:pPr>
        <w:spacing w:line="579" w:lineRule="exact"/>
        <w:ind w:firstLine="600" w:firstLineChars="200"/>
        <w:jc w:val="left"/>
        <w:rPr>
          <w:rFonts w:ascii="仿宋" w:hAnsi="仿宋" w:eastAsia="仿宋"/>
          <w:sz w:val="30"/>
          <w:szCs w:val="30"/>
        </w:rPr>
      </w:pPr>
      <w:r>
        <w:rPr>
          <w:rFonts w:hint="eastAsia" w:ascii="仿宋" w:hAnsi="仿宋" w:eastAsia="仿宋"/>
          <w:sz w:val="30"/>
          <w:szCs w:val="30"/>
        </w:rPr>
        <w:t>3、紧扣村级集体经济发展，加快推进乡村振兴步伐。一是深化农村改革创新。二是壮大新型村级集体经济。三是抓好重要农产品供给保障。四是持续推进人居环境综合整治。做好垃圾分类减量，</w:t>
      </w:r>
      <w:r>
        <w:rPr>
          <w:rFonts w:hint="eastAsia" w:ascii="仿宋" w:hAnsi="仿宋" w:eastAsia="仿宋" w:cs="Times New Roman"/>
          <w:sz w:val="30"/>
          <w:szCs w:val="30"/>
        </w:rPr>
        <w:t>实现垃圾回收利用率90%以上；深入推进农村改厕工作，实现“卫生厕所”覆盖率100%，无害化厕所达95%；</w:t>
      </w:r>
      <w:r>
        <w:rPr>
          <w:rFonts w:hint="eastAsia" w:ascii="仿宋" w:hAnsi="仿宋" w:eastAsia="仿宋"/>
          <w:sz w:val="30"/>
          <w:szCs w:val="30"/>
        </w:rPr>
        <w:t>推进一廊一带建设。五是做好四城同创工作。</w:t>
      </w:r>
    </w:p>
    <w:p>
      <w:pPr>
        <w:spacing w:line="579" w:lineRule="exact"/>
        <w:ind w:firstLine="600" w:firstLineChars="200"/>
        <w:rPr>
          <w:rFonts w:ascii="仿宋" w:hAnsi="仿宋" w:eastAsia="仿宋"/>
          <w:sz w:val="30"/>
          <w:szCs w:val="30"/>
        </w:rPr>
      </w:pPr>
      <w:r>
        <w:rPr>
          <w:rFonts w:hint="eastAsia" w:ascii="仿宋" w:hAnsi="仿宋" w:eastAsia="仿宋"/>
          <w:sz w:val="30"/>
          <w:szCs w:val="30"/>
        </w:rPr>
        <w:t>4、紧扣民生热点难点问题，用心用情办好民生实事。努力做到劳有所得、学有所教、病有所医、老有所养、弱有所扶。</w:t>
      </w:r>
    </w:p>
    <w:p>
      <w:pPr>
        <w:spacing w:line="579" w:lineRule="exact"/>
        <w:ind w:firstLine="600" w:firstLineChars="200"/>
        <w:rPr>
          <w:rFonts w:ascii="仿宋" w:hAnsi="仿宋" w:eastAsia="仿宋"/>
          <w:sz w:val="30"/>
          <w:szCs w:val="30"/>
        </w:rPr>
      </w:pPr>
      <w:r>
        <w:rPr>
          <w:rFonts w:hint="eastAsia" w:ascii="仿宋" w:hAnsi="仿宋" w:eastAsia="仿宋"/>
          <w:sz w:val="30"/>
          <w:szCs w:val="30"/>
        </w:rPr>
        <w:t>5、紧扣平安宁乡创建目标，健全基层社会治理体系。一是提高基层治理水平。二是坚决维护社会稳定。三是深入开展安全生产专项整治。</w:t>
      </w:r>
    </w:p>
    <w:p>
      <w:pPr>
        <w:spacing w:line="579" w:lineRule="exact"/>
        <w:ind w:firstLine="600" w:firstLineChars="200"/>
        <w:rPr>
          <w:rFonts w:ascii="仿宋" w:hAnsi="仿宋" w:eastAsia="仿宋"/>
          <w:sz w:val="30"/>
          <w:szCs w:val="30"/>
        </w:rPr>
      </w:pPr>
      <w:r>
        <w:rPr>
          <w:rFonts w:hint="eastAsia" w:ascii="仿宋" w:hAnsi="仿宋" w:eastAsia="仿宋"/>
          <w:sz w:val="30"/>
          <w:szCs w:val="30"/>
        </w:rPr>
        <w:t>6、紧扣政府治理体系和能力现代化要求，坚决提升政府自身建设。一是深化法治政府建设。二是深化服务政府建设。三是深化效能政府建设。四是深化廉洁政府建设。</w:t>
      </w:r>
    </w:p>
    <w:p>
      <w:pPr>
        <w:pStyle w:val="4"/>
        <w:spacing w:before="0" w:beforeAutospacing="0" w:after="0" w:afterAutospacing="0"/>
        <w:jc w:val="both"/>
        <w:rPr>
          <w:rFonts w:ascii="仿宋" w:hAnsi="仿宋" w:eastAsia="仿宋" w:cstheme="minorBidi"/>
          <w:kern w:val="2"/>
          <w:sz w:val="30"/>
          <w:szCs w:val="30"/>
        </w:rPr>
      </w:pPr>
      <w:r>
        <w:rPr>
          <w:rFonts w:hint="eastAsia" w:ascii="仿宋" w:hAnsi="仿宋" w:eastAsia="仿宋" w:cstheme="minorBidi"/>
          <w:kern w:val="2"/>
          <w:sz w:val="30"/>
          <w:szCs w:val="30"/>
        </w:rPr>
        <w:t>六、存在的主要问题</w:t>
      </w:r>
    </w:p>
    <w:p>
      <w:pPr>
        <w:pStyle w:val="4"/>
        <w:spacing w:before="0" w:beforeAutospacing="0" w:after="0" w:afterAutospacing="0" w:line="579" w:lineRule="exact"/>
        <w:ind w:firstLine="450" w:firstLineChars="150"/>
        <w:jc w:val="both"/>
        <w:rPr>
          <w:rFonts w:ascii="仿宋" w:hAnsi="仿宋" w:eastAsia="仿宋" w:cstheme="minorBidi"/>
          <w:kern w:val="2"/>
          <w:sz w:val="30"/>
          <w:szCs w:val="30"/>
        </w:rPr>
      </w:pPr>
      <w:r>
        <w:rPr>
          <w:rFonts w:hint="eastAsia" w:ascii="仿宋" w:hAnsi="仿宋" w:eastAsia="仿宋" w:cstheme="minorBidi"/>
          <w:kern w:val="2"/>
          <w:sz w:val="30"/>
          <w:szCs w:val="30"/>
        </w:rPr>
        <w:t>1、预决算编制需进一步明确、精细化。预算编制的合理性需要提高，预算执行力度还要进一步加强，同时项目执行率需进一步提高。</w:t>
      </w:r>
    </w:p>
    <w:p>
      <w:pPr>
        <w:pStyle w:val="4"/>
        <w:spacing w:before="0" w:beforeAutospacing="0" w:after="0" w:afterAutospacing="0" w:line="579" w:lineRule="exact"/>
        <w:ind w:firstLine="450" w:firstLineChars="150"/>
        <w:jc w:val="both"/>
        <w:rPr>
          <w:rFonts w:ascii="仿宋" w:hAnsi="仿宋" w:eastAsia="仿宋" w:cstheme="minorBidi"/>
          <w:kern w:val="2"/>
          <w:sz w:val="30"/>
          <w:szCs w:val="30"/>
        </w:rPr>
      </w:pPr>
      <w:r>
        <w:rPr>
          <w:rFonts w:hint="eastAsia" w:ascii="仿宋" w:hAnsi="仿宋" w:eastAsia="仿宋" w:cstheme="minorBidi"/>
          <w:kern w:val="2"/>
          <w:sz w:val="30"/>
          <w:szCs w:val="30"/>
        </w:rPr>
        <w:t>2、专项资金少，资金压力大。针对我乡农村经济基础薄弱、资金压力大的现状，重点产业项目尚需进一步的加强。</w:t>
      </w:r>
    </w:p>
    <w:p>
      <w:pPr>
        <w:pStyle w:val="4"/>
        <w:spacing w:before="0" w:beforeAutospacing="0" w:after="0" w:afterAutospacing="0" w:line="579" w:lineRule="exact"/>
        <w:jc w:val="both"/>
        <w:rPr>
          <w:rFonts w:ascii="仿宋" w:hAnsi="仿宋" w:eastAsia="仿宋" w:cstheme="minorBidi"/>
          <w:kern w:val="2"/>
          <w:sz w:val="30"/>
          <w:szCs w:val="30"/>
        </w:rPr>
      </w:pPr>
      <w:r>
        <w:rPr>
          <w:rFonts w:hint="eastAsia" w:ascii="仿宋" w:hAnsi="仿宋" w:eastAsia="仿宋" w:cstheme="minorBidi"/>
          <w:kern w:val="2"/>
          <w:sz w:val="30"/>
          <w:szCs w:val="30"/>
        </w:rPr>
        <w:t>七、改进措施和有关建议</w:t>
      </w:r>
    </w:p>
    <w:p>
      <w:pPr>
        <w:pStyle w:val="4"/>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1、细化预算编制工作，认真做好预算的编制。进一步加强内设机构的预算管理意识，严格按照预算编制的相关制度和要求进行预算编制。</w:t>
      </w:r>
    </w:p>
    <w:p>
      <w:pPr>
        <w:pStyle w:val="4"/>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4"/>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4、加强对会计人员的培训，特别是针对《预算法》、《行政事业单位会计制度》等学习培训，规范部门预算收支核算，切实提高部门预算收支管理水平。</w:t>
      </w:r>
    </w:p>
    <w:p>
      <w:pPr>
        <w:pStyle w:val="4"/>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 </w:t>
      </w:r>
    </w:p>
    <w:p>
      <w:pPr>
        <w:pStyle w:val="4"/>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 </w:t>
      </w:r>
    </w:p>
    <w:p>
      <w:pPr>
        <w:pStyle w:val="4"/>
        <w:spacing w:before="0" w:beforeAutospacing="0" w:after="0" w:afterAutospacing="0"/>
        <w:ind w:firstLine="450" w:firstLineChars="150"/>
        <w:jc w:val="both"/>
        <w:rPr>
          <w:rFonts w:ascii="仿宋" w:hAnsi="仿宋" w:eastAsia="仿宋" w:cstheme="minorBidi"/>
          <w:kern w:val="2"/>
          <w:sz w:val="30"/>
          <w:szCs w:val="30"/>
        </w:rPr>
      </w:pPr>
    </w:p>
    <w:p>
      <w:pPr>
        <w:pStyle w:val="4"/>
        <w:spacing w:before="0" w:beforeAutospacing="0" w:after="0" w:afterAutospacing="0"/>
        <w:jc w:val="both"/>
        <w:rPr>
          <w:rFonts w:ascii="仿宋" w:hAnsi="仿宋" w:eastAsia="仿宋" w:cstheme="minorBidi"/>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01389"/>
    <w:multiLevelType w:val="multilevel"/>
    <w:tmpl w:val="0A20138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685F"/>
    <w:rsid w:val="00010BBD"/>
    <w:rsid w:val="000258F8"/>
    <w:rsid w:val="00060F9A"/>
    <w:rsid w:val="000829C8"/>
    <w:rsid w:val="000B121F"/>
    <w:rsid w:val="000C625B"/>
    <w:rsid w:val="000F666D"/>
    <w:rsid w:val="00102BCB"/>
    <w:rsid w:val="001376C0"/>
    <w:rsid w:val="0017041B"/>
    <w:rsid w:val="00191C0B"/>
    <w:rsid w:val="0019722A"/>
    <w:rsid w:val="001A2DAB"/>
    <w:rsid w:val="001D27E8"/>
    <w:rsid w:val="001E0898"/>
    <w:rsid w:val="001E60CF"/>
    <w:rsid w:val="00214514"/>
    <w:rsid w:val="002B79B4"/>
    <w:rsid w:val="002E5B21"/>
    <w:rsid w:val="002F40E2"/>
    <w:rsid w:val="00306C94"/>
    <w:rsid w:val="00327870"/>
    <w:rsid w:val="0037206A"/>
    <w:rsid w:val="00395584"/>
    <w:rsid w:val="003C5C4E"/>
    <w:rsid w:val="00411478"/>
    <w:rsid w:val="004316AE"/>
    <w:rsid w:val="00466E05"/>
    <w:rsid w:val="00482417"/>
    <w:rsid w:val="0048447F"/>
    <w:rsid w:val="004B31B6"/>
    <w:rsid w:val="004B40B7"/>
    <w:rsid w:val="004D1558"/>
    <w:rsid w:val="004E0D0F"/>
    <w:rsid w:val="004E19A2"/>
    <w:rsid w:val="00500D64"/>
    <w:rsid w:val="00515268"/>
    <w:rsid w:val="00537131"/>
    <w:rsid w:val="00545749"/>
    <w:rsid w:val="0055342F"/>
    <w:rsid w:val="00567AF0"/>
    <w:rsid w:val="005B144C"/>
    <w:rsid w:val="005D4F40"/>
    <w:rsid w:val="00630022"/>
    <w:rsid w:val="00631684"/>
    <w:rsid w:val="00633654"/>
    <w:rsid w:val="0063741D"/>
    <w:rsid w:val="006B00DD"/>
    <w:rsid w:val="006D5DC5"/>
    <w:rsid w:val="00770706"/>
    <w:rsid w:val="00796399"/>
    <w:rsid w:val="007B47C0"/>
    <w:rsid w:val="007B6050"/>
    <w:rsid w:val="008636F6"/>
    <w:rsid w:val="008648AF"/>
    <w:rsid w:val="008736B7"/>
    <w:rsid w:val="008812D5"/>
    <w:rsid w:val="00892083"/>
    <w:rsid w:val="008B4039"/>
    <w:rsid w:val="008B484A"/>
    <w:rsid w:val="00930F7D"/>
    <w:rsid w:val="009451F7"/>
    <w:rsid w:val="00950BA1"/>
    <w:rsid w:val="009D3FD7"/>
    <w:rsid w:val="00A057CA"/>
    <w:rsid w:val="00A10CF6"/>
    <w:rsid w:val="00A155E9"/>
    <w:rsid w:val="00A27BE1"/>
    <w:rsid w:val="00A3548D"/>
    <w:rsid w:val="00A53B3A"/>
    <w:rsid w:val="00A619CC"/>
    <w:rsid w:val="00A9321B"/>
    <w:rsid w:val="00AC11AE"/>
    <w:rsid w:val="00AE4268"/>
    <w:rsid w:val="00B058EF"/>
    <w:rsid w:val="00B128E1"/>
    <w:rsid w:val="00B13FD8"/>
    <w:rsid w:val="00B21DFA"/>
    <w:rsid w:val="00B31B10"/>
    <w:rsid w:val="00B3490A"/>
    <w:rsid w:val="00B62644"/>
    <w:rsid w:val="00B74AA3"/>
    <w:rsid w:val="00BC685F"/>
    <w:rsid w:val="00C059D5"/>
    <w:rsid w:val="00C43BFD"/>
    <w:rsid w:val="00C60B70"/>
    <w:rsid w:val="00C84EE8"/>
    <w:rsid w:val="00C94A74"/>
    <w:rsid w:val="00CA28B0"/>
    <w:rsid w:val="00D413A6"/>
    <w:rsid w:val="00D5795D"/>
    <w:rsid w:val="00D83779"/>
    <w:rsid w:val="00DA7C44"/>
    <w:rsid w:val="00DF31C4"/>
    <w:rsid w:val="00E5219A"/>
    <w:rsid w:val="00E6765C"/>
    <w:rsid w:val="00EA186F"/>
    <w:rsid w:val="00EF4A12"/>
    <w:rsid w:val="00F027E0"/>
    <w:rsid w:val="00F043A4"/>
    <w:rsid w:val="00F11310"/>
    <w:rsid w:val="00F15CE3"/>
    <w:rsid w:val="00F5647D"/>
    <w:rsid w:val="00F92D15"/>
    <w:rsid w:val="00FB45CF"/>
    <w:rsid w:val="00FC340D"/>
    <w:rsid w:val="00FD4772"/>
    <w:rsid w:val="1A677179"/>
    <w:rsid w:val="3E073F63"/>
    <w:rsid w:val="788F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0"/>
    <w:rPr>
      <w:i/>
    </w:rPr>
  </w:style>
  <w:style w:type="paragraph" w:styleId="8">
    <w:name w:val="List Paragraph"/>
    <w:basedOn w:val="1"/>
    <w:qFormat/>
    <w:uiPriority w:val="34"/>
    <w:pPr>
      <w:ind w:firstLine="420" w:firstLineChars="200"/>
    </w:pPr>
  </w:style>
  <w:style w:type="paragraph" w:customStyle="1" w:styleId="9">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6"/>
    <w:link w:val="3"/>
    <w:semiHidden/>
    <w:uiPriority w:val="99"/>
    <w:rPr>
      <w:sz w:val="18"/>
      <w:szCs w:val="18"/>
    </w:rPr>
  </w:style>
  <w:style w:type="character" w:customStyle="1" w:styleId="11">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D3A-C781-421F-B637-2DF0CFD5F219}">
  <ds:schemaRefs/>
</ds:datastoreItem>
</file>

<file path=docProps/app.xml><?xml version="1.0" encoding="utf-8"?>
<Properties xmlns="http://schemas.openxmlformats.org/officeDocument/2006/extended-properties" xmlns:vt="http://schemas.openxmlformats.org/officeDocument/2006/docPropsVTypes">
  <Template>Normal</Template>
  <Pages>9</Pages>
  <Words>748</Words>
  <Characters>4266</Characters>
  <Lines>35</Lines>
  <Paragraphs>10</Paragraphs>
  <TotalTime>415</TotalTime>
  <ScaleCrop>false</ScaleCrop>
  <LinksUpToDate>false</LinksUpToDate>
  <CharactersWithSpaces>5004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2021-03-18T02:57:00Z</dcterms:created>
  <dc:creator>Adminstrator</dc:creator>
  <cp:lastModifiedBy>Administrator</cp:lastModifiedBy>
  <dcterms:modified xsi:type="dcterms:W3CDTF">2022-06-08T06:09:43Z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318DADF3388444E5A506C05D7EF3220F</vt:lpwstr>
  </property>
</Properties>
</file>