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宁乡县泉柳水稻种植专业合作社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“四跟四走”精准扶贫项目</w:t>
      </w:r>
      <w:r>
        <w:rPr>
          <w:rFonts w:ascii="Times New Roman" w:hAnsi="Times New Roman" w:eastAsia="方正小标宋简体" w:cs="Times New Roman"/>
          <w:sz w:val="44"/>
          <w:szCs w:val="44"/>
        </w:rPr>
        <w:t>绩效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评价</w:t>
      </w:r>
      <w:r>
        <w:rPr>
          <w:rFonts w:ascii="Times New Roman" w:hAnsi="Times New Roman" w:eastAsia="方正小标宋简体" w:cs="Times New Roman"/>
          <w:sz w:val="44"/>
          <w:szCs w:val="44"/>
        </w:rPr>
        <w:t>报告</w:t>
      </w:r>
    </w:p>
    <w:p>
      <w:pPr>
        <w:spacing w:line="600" w:lineRule="exact"/>
        <w:ind w:firstLine="633" w:firstLineChars="19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认真贯彻落实省、市关于“四跟四走”产业扶贫工作部署，按照《横市镇2020年产业精准扶贫专项实施细则》和《关于开展横市镇产业精准扶贫项目验收工作的通知》文件精神，现将宁乡县泉柳水稻种植专业合作社</w:t>
      </w:r>
      <w:r>
        <w:rPr>
          <w:rFonts w:hint="eastAsia" w:ascii="仿宋" w:hAnsi="仿宋" w:eastAsia="仿宋" w:cs="仿宋"/>
          <w:bCs/>
          <w:sz w:val="32"/>
          <w:szCs w:val="32"/>
        </w:rPr>
        <w:t>开展的一年工作报告如下：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一、项目</w:t>
      </w:r>
      <w:r>
        <w:rPr>
          <w:rFonts w:hint="eastAsia" w:ascii="Times New Roman" w:hAnsi="Times New Roman" w:eastAsia="黑体" w:cs="Times New Roman"/>
          <w:sz w:val="32"/>
          <w:szCs w:val="32"/>
        </w:rPr>
        <w:t>基本情况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（一）项目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概况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宁乡县泉柳水稻种植专业合作社成立于2013年3月，合作社位于宁乡县横市镇泉柳村三联组1号，法人代表李陆明。注册资金</w:t>
      </w:r>
      <w:r>
        <w:rPr>
          <w:rStyle w:val="13"/>
        </w:rPr>
        <w:commentReference w:id="0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1950000元</w:t>
      </w:r>
      <w:r>
        <w:rPr>
          <w:rFonts w:ascii="Times New Roman" w:hAnsi="Times New Roman" w:eastAsia="仿宋_GB2312" w:cs="Times New Roman"/>
          <w:sz w:val="32"/>
          <w:szCs w:val="32"/>
        </w:rPr>
        <w:t>，合作社成员25户。合作社经营范围涉及组织采购、供应成员种植水稻所需的农业生产资料；收购、销售成员种植的水稻；开展成员种植水稻所需的运输、贮藏、包装服务；引进种植水稻所需新技术、新品种；开展水稻种植技术培训、技术交流和咨询服务。</w:t>
      </w:r>
    </w:p>
    <w:p>
      <w:pPr>
        <w:pStyle w:val="6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目前，合作社已</w:t>
      </w:r>
      <w:r>
        <w:rPr>
          <w:rStyle w:val="13"/>
        </w:rPr>
        <w:commentReference w:id="1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ascii="Times New Roman" w:hAnsi="Times New Roman" w:eastAsia="仿宋_GB2312" w:cs="Times New Roman"/>
          <w:sz w:val="32"/>
          <w:szCs w:val="32"/>
        </w:rPr>
        <w:t>横市镇泉柳村望北村水田2100亩，建设成优质稻生产示范基地，一方面引导转变当地农民传统单一的生产观念，尝试探索优质稻合作开发新模式。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另</w:t>
      </w:r>
      <w:r>
        <w:rPr>
          <w:rFonts w:ascii="Times New Roman" w:hAnsi="Times New Roman" w:eastAsia="仿宋_GB2312" w:cs="Times New Roman"/>
          <w:sz w:val="32"/>
          <w:szCs w:val="32"/>
        </w:rPr>
        <w:t>一方面，开展优质稻耕种、栽培、管理、收割、运输等生产过程一系列服务，为当地群众增产增收作出示范。同时，也为全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全面推进优质稻的生产开发作出自身应有的贡献。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（二）项目绩效目标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1、项目绩效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总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以水稻种植基地为平台，按照“基础产业、基础设施、基本素质、基本保障、基本队伍”的要求，以“生态立村、产业富村”的建设思路，突出重点，夯实贫困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村</w:t>
      </w:r>
      <w:r>
        <w:rPr>
          <w:rFonts w:ascii="Times New Roman" w:hAnsi="Times New Roman" w:eastAsia="仿宋_GB2312" w:cs="Times New Roman"/>
          <w:sz w:val="32"/>
          <w:szCs w:val="32"/>
        </w:rPr>
        <w:t>协调发展的基础，建立和完善贫困村可持续发展的长效机制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优化产业结构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增强贫困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村</w:t>
      </w:r>
      <w:r>
        <w:rPr>
          <w:rFonts w:ascii="Times New Roman" w:hAnsi="Times New Roman" w:eastAsia="仿宋_GB2312" w:cs="Times New Roman"/>
          <w:sz w:val="32"/>
          <w:szCs w:val="32"/>
        </w:rPr>
        <w:t>自我发展能力，增加贫困户的收入明显，改善群众生产生活条件，基础设施、生态环境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丰富群众、文化生活，提高群众综合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素</w:t>
      </w:r>
      <w:r>
        <w:rPr>
          <w:rFonts w:ascii="Times New Roman" w:hAnsi="Times New Roman" w:eastAsia="仿宋_GB2312" w:cs="Times New Roman"/>
          <w:sz w:val="32"/>
          <w:szCs w:val="32"/>
        </w:rPr>
        <w:t>质；从而实现脱贫致富目标，为建设社会主义新农村创造条件。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2、项目绩效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阶段性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目标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合作社</w:t>
      </w:r>
      <w:r>
        <w:rPr>
          <w:rFonts w:ascii="Times New Roman" w:hAnsi="Times New Roman" w:eastAsia="仿宋_GB2312" w:cs="Times New Roman"/>
          <w:sz w:val="32"/>
          <w:szCs w:val="32"/>
        </w:rPr>
        <w:t>投资11764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ascii="Times New Roman" w:hAnsi="Times New Roman" w:eastAsia="仿宋_GB2312" w:cs="Times New Roman"/>
          <w:sz w:val="32"/>
          <w:szCs w:val="32"/>
        </w:rPr>
        <w:t>元，用于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直接帮扶贫困户356户，其中双季稻10户，单季稻346户。提供复合肥、种子、农药、草药等生产物资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为贫困户进行技术培训、发放扶贫资料、技术上门指导等一系列服务。该项目的实施，双季稻每亩增收1332元，单季稻每亩增收918元。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二、项目单位绩效报告情况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1.合作社有意愿和劳动能力的建档立卡的贫困户进行对接，签定直接帮扶合同。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2.合作社直接帮扶向贫困户提供种子、肥料、农药等生产物资。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3.合作社及时将化肥、种子等物资送到建档立卡贫困户家里，乡镇和村配合收货、验货事宜，贫困户在收到物资后签字确认。合作社与村、乡镇贫困户签订了三方产业精准扶贫帮扶协议。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4.合作社一年不少于2次到贫困户现场提供技术指导，提供咨询指导服务电话，农户在实施过程中遇到问题可随时咨询联系。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、绩效评价工作情况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（一）绩效评价目的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本次绩效评价工作的目的是考察项目建设的真实性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，水稻种植产业扶贫</w:t>
      </w:r>
      <w:r>
        <w:rPr>
          <w:rFonts w:ascii="Times New Roman" w:hAnsi="Times New Roman" w:eastAsia="仿宋_GB2312" w:cs="Times New Roman"/>
          <w:sz w:val="32"/>
          <w:szCs w:val="32"/>
        </w:rPr>
        <w:t>项目建设资金、财政资金的到位率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，水稻种植产业扶贫</w:t>
      </w:r>
      <w:r>
        <w:rPr>
          <w:rFonts w:ascii="Times New Roman" w:hAnsi="Times New Roman" w:eastAsia="仿宋_GB2312" w:cs="Times New Roman"/>
          <w:sz w:val="32"/>
          <w:szCs w:val="32"/>
        </w:rPr>
        <w:t>项目建设的综合效益。重点考察项目资金使用的合法性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，水稻种植产业扶贫</w:t>
      </w:r>
      <w:r>
        <w:rPr>
          <w:rFonts w:ascii="Times New Roman" w:hAnsi="Times New Roman" w:eastAsia="仿宋_GB2312" w:cs="Times New Roman"/>
          <w:sz w:val="32"/>
          <w:szCs w:val="32"/>
        </w:rPr>
        <w:t>项目发展的可持续性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，水稻种植产业扶贫</w:t>
      </w:r>
      <w:r>
        <w:rPr>
          <w:rFonts w:ascii="Times New Roman" w:hAnsi="Times New Roman" w:eastAsia="仿宋_GB2312" w:cs="Times New Roman"/>
          <w:sz w:val="32"/>
          <w:szCs w:val="32"/>
        </w:rPr>
        <w:t>效益考核的实用性。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绩效评价原则、评价指标体系（附表说明）、评价方法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绩效评价原则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绩效评价是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指我社</w:t>
      </w:r>
      <w:r>
        <w:rPr>
          <w:rFonts w:ascii="Times New Roman" w:hAnsi="Times New Roman" w:eastAsia="仿宋_GB2312" w:cs="Times New Roman"/>
          <w:sz w:val="32"/>
          <w:szCs w:val="32"/>
        </w:rPr>
        <w:t>根据设定的绩效目标，运用科学合理的绩效评价指标、评价标准和评价方法，对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sz w:val="32"/>
          <w:szCs w:val="32"/>
        </w:rPr>
        <w:t>支出的经济性、效率性和效益性进行客观、公正的评价。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评价指标体系（附表说明）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见附件14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项目决策：项目立项规范情况、项目绩效目标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资金使用：资金使用合规性、资金使用比率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财务管理：会计核算、审批程序、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支出用途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项目管理：制度建设、制度执行、基础工作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项目产出：目标任务完成率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产出效果：经济效益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3.评价方法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一是成立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水稻种植产业扶贫</w:t>
      </w:r>
      <w:r>
        <w:rPr>
          <w:rFonts w:ascii="Times New Roman" w:hAnsi="Times New Roman" w:eastAsia="仿宋_GB2312" w:cs="Times New Roman"/>
          <w:sz w:val="32"/>
          <w:szCs w:val="32"/>
        </w:rPr>
        <w:t>项目绩效评价工作领导小组;二是整理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水稻种植产业扶贫</w:t>
      </w:r>
      <w:r>
        <w:rPr>
          <w:rFonts w:ascii="Times New Roman" w:hAnsi="Times New Roman" w:eastAsia="仿宋_GB2312" w:cs="Times New Roman"/>
          <w:sz w:val="32"/>
          <w:szCs w:val="32"/>
        </w:rPr>
        <w:t>项目绩效评价相关资料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，水稻种植产业扶贫项目</w:t>
      </w:r>
      <w:r>
        <w:rPr>
          <w:rFonts w:ascii="Times New Roman" w:hAnsi="Times New Roman" w:eastAsia="仿宋_GB2312" w:cs="Times New Roman"/>
          <w:sz w:val="32"/>
          <w:szCs w:val="32"/>
        </w:rPr>
        <w:t>绩效评价佐证材料及完成项目绩效报告;三是收集整理本项目管理的相关资料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水稻种植产业扶贫项目</w:t>
      </w:r>
      <w:r>
        <w:rPr>
          <w:rFonts w:ascii="Times New Roman" w:hAnsi="Times New Roman" w:eastAsia="仿宋_GB2312" w:cs="Times New Roman"/>
          <w:sz w:val="32"/>
          <w:szCs w:val="32"/>
        </w:rPr>
        <w:t>资料进行审核、汇总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填写项目绩效评价佐证材料及项目绩效评价自评报告。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（三）绩效评价工作过程。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1.前期准备。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项目实施前，我社经理事会研究决定讨论通过，在村委会进行公示无异议后再上报镇人民政府审核，批复后再组织实施。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2.组织实施。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具体项目严格按照批复后的方案组织实施。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组织上门：组织人员及车辆上门74次为贫困户发放复合肥91618斤，种子3761斤，早稻秧苗840盘，消毒剂988包，草药2956包（瓶），农药2954瓶等物资。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技术指导：指定2人专业水稻种植技术人员定期上门入户，深入田间地点进行技术指导，现场为贫困户解决水稻种植遇到的各种问题，并且每个村建立扶贫项目管理服务台账。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学习培训：2020年5月-10月举办了两期贫困户农技学习培训班，共有700多人次参加学习。聘请专业教授讲授了水稻高产高效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栽培</w:t>
      </w:r>
      <w:r>
        <w:rPr>
          <w:rFonts w:hint="eastAsia" w:ascii="仿宋_GB2312" w:hAnsi="仿宋_GB2312" w:eastAsia="仿宋_GB2312" w:cs="仿宋_GB2312"/>
          <w:sz w:val="32"/>
          <w:szCs w:val="32"/>
        </w:rPr>
        <w:t>术、病虫害防治等课题，取得了良好的效果。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3.分析评价。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ascii="Times New Roman" w:hAnsi="Times New Roman" w:eastAsia="仿宋_GB2312" w:cs="Times New Roman"/>
          <w:sz w:val="32"/>
          <w:szCs w:val="32"/>
        </w:rPr>
        <w:t>评价指标体系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布情况来看，考核结果差异性稍小，真实反映了我社扶贫工作之绩效,本次考核基本起到预期的效果，仍需继续完善与加强力度。</w:t>
      </w:r>
    </w:p>
    <w:p>
      <w:pPr>
        <w:spacing w:line="560" w:lineRule="exact"/>
        <w:ind w:firstLine="64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、绩效评价</w:t>
      </w:r>
      <w:r>
        <w:rPr>
          <w:rFonts w:hint="eastAsia" w:ascii="Times New Roman" w:hAnsi="Times New Roman" w:eastAsia="黑体" w:cs="Times New Roman"/>
          <w:sz w:val="32"/>
          <w:szCs w:val="32"/>
        </w:rPr>
        <w:t>指标</w:t>
      </w:r>
      <w:r>
        <w:rPr>
          <w:rFonts w:ascii="Times New Roman" w:hAnsi="Times New Roman" w:eastAsia="黑体" w:cs="Times New Roman"/>
          <w:sz w:val="32"/>
          <w:szCs w:val="32"/>
        </w:rPr>
        <w:t>分析情况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（一）项目资金情况分析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1.项目资金到位情况分析。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扶贫资金由我社垫付，到位率100%，项目实施验收完后由政府扶贫资金支付。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2.项目资金使用情况分析。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专项资金专款使用原则，资金用于：购买种子、农药、复合肥397710元，技术指导费用20000元，技术培训费用34900元，上门发放物资运费及装卸费48100，管理人员工资48000元，场地及设备400000元，其他支出227656.4元，产业扶贫总支出共计1176366.4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具体支出明细详见附表（项目投资决算表）。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3.项目资金管理情况分析。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为加强项目资金的财务管理工作,水稻种植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扶贫</w:t>
      </w:r>
      <w:r>
        <w:rPr>
          <w:rFonts w:ascii="Times New Roman" w:hAnsi="Times New Roman" w:eastAsia="仿宋_GB2312" w:cs="Times New Roman"/>
          <w:sz w:val="32"/>
          <w:szCs w:val="32"/>
        </w:rPr>
        <w:t>产业项目管理小组严格按照相关规定要求,领导小组对批准的预算建设内容,做好账务结算和账务管理。在资金使用过程中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，项目管理小组</w:t>
      </w:r>
      <w:r>
        <w:rPr>
          <w:rFonts w:ascii="Times New Roman" w:hAnsi="Times New Roman" w:eastAsia="仿宋_GB2312" w:cs="Times New Roman"/>
          <w:sz w:val="32"/>
          <w:szCs w:val="32"/>
        </w:rPr>
        <w:t>严把监督审核关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，建立健全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内部审批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制度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同时，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项目管理小组</w:t>
      </w:r>
      <w:r>
        <w:rPr>
          <w:rFonts w:ascii="Times New Roman" w:hAnsi="Times New Roman" w:eastAsia="仿宋_GB2312" w:cs="Times New Roman"/>
          <w:sz w:val="32"/>
          <w:szCs w:val="32"/>
        </w:rPr>
        <w:t>财务部门定期或不定期对资金使用、管理情况进行自查和检查，会计资料披露信息真实、及时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完整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项目资金的拨付有完整的审批程序和手续，各项制度执行落实较好，专项资金使用较为安全规范。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为加强项目资金的使用管理，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项目管理小组</w:t>
      </w:r>
      <w:r>
        <w:rPr>
          <w:rFonts w:ascii="Times New Roman" w:hAnsi="Times New Roman" w:eastAsia="仿宋_GB2312" w:cs="Times New Roman"/>
          <w:sz w:val="32"/>
          <w:szCs w:val="32"/>
        </w:rPr>
        <w:t>专门制定了《财政专项资金管理制度》，所有项目资金的使用都严格按照《财政专项资金管理制度》和项目单位的《财务管理制度》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ascii="Times New Roman" w:hAnsi="Times New Roman" w:eastAsia="仿宋_GB2312" w:cs="Times New Roman"/>
          <w:sz w:val="32"/>
          <w:szCs w:val="32"/>
        </w:rPr>
        <w:t>，在实施项目过程中，厉行节约，避免浪费，使项目资金能最大限度地发挥其作用。</w:t>
      </w:r>
    </w:p>
    <w:p>
      <w:pPr>
        <w:spacing w:line="560" w:lineRule="exact"/>
        <w:ind w:firstLine="643" w:firstLineChars="200"/>
        <w:outlineLvl w:val="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（二）项目实施情况分析。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1.项目组织情况分析。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加强组织领导；科学分解项目；完善考核方案；全面组织实施。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2.项目管理情况分析。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(1)领导小组管理：为确保项目顺利进行，成立专门的项目建设管理小组。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(2)项目管理：项目实施过程中重视管理。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各个项目全程按照制度重视管理，严格管理，并规范管理。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(3)资金管理：严格按照资金管理办法实施项目管理。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前对项目建设资金进行预算，确保资金来源；事中各个具体的项目必须严格按照预算金额实施；事后及时进行验收并结算，按照财务程序结算；建立全面预算管理体系做到资金动态管理。建立专户和转账，确保资金使用规范合法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（三）项目绩效情况分析。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1.项目经济性分析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产业发展资金总预算20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产业扶贫总支出共计1176366.4元。购买种子、农药、复合肥397710元，技术指导费用20000元，技术培训费用34900元，上门发放物资运费及装卸费48100，管理人员工资48000元，场地及设备400000元，其他支出227656.4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（2）项目成本（预算）节约情况。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项目资金使用率90%以上，无截留、挤占、挪用、虚报、超标准开支等问题。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2.项目的效率性分析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（1）项目的实施进度。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4月，与建档立卡贫困户签定合同。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5月20日前，按合同约定，足额发放农药，化肥、种子等农资。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5月20日前，发放技术培训资料。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6月15日前，由专业技术人员深入农户进行点对点技术指导。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6月30日前，由专业技术人员进行学习培训。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9月份，组织适时收割。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（2）项目完成质量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项目开始实施后，工作按计划进行，总体顺利，效果良好，各个具体项目都按照质量要求如期完成，取得了预期的成果。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3.项目的效益性分析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(1)项目预期目标完成程度。</w:t>
      </w:r>
    </w:p>
    <w:p>
      <w:pPr>
        <w:spacing w:line="560" w:lineRule="exact"/>
        <w:ind w:firstLine="572" w:firstLineChars="200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项目实施已完全达到预期工作成果，并实现了预期工作目标。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(2)项目实施对经济和社会的影响。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此项目实施后，通过两次专家系统培训及现场技术跟踪，解决了水稻病虫防治、除草难，售粮难的问题而且解决了家庭剩余劳动力，为贫困户双季稻</w:t>
      </w:r>
      <w:r>
        <w:rPr>
          <w:rFonts w:ascii="仿宋_GB2312" w:hAnsi="仿宋_GB2312" w:eastAsia="仿宋_GB2312" w:cs="仿宋_GB2312"/>
          <w:sz w:val="32"/>
          <w:szCs w:val="32"/>
        </w:rPr>
        <w:t>每亩</w:t>
      </w:r>
      <w:r>
        <w:rPr>
          <w:rFonts w:hint="eastAsia" w:ascii="仿宋_GB2312" w:hAnsi="仿宋_GB2312" w:eastAsia="仿宋_GB2312" w:cs="仿宋_GB2312"/>
          <w:sz w:val="32"/>
          <w:szCs w:val="32"/>
        </w:rPr>
        <w:t>增收1332</w:t>
      </w:r>
      <w:r>
        <w:rPr>
          <w:rFonts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，单季稻每亩增收918元。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</w:t>
      </w:r>
      <w:r>
        <w:rPr>
          <w:rFonts w:ascii="Times New Roman" w:hAnsi="Times New Roman" w:eastAsia="黑体" w:cs="Times New Roman"/>
          <w:sz w:val="32"/>
          <w:szCs w:val="32"/>
        </w:rPr>
        <w:t>综合评价情况及评价结论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（附相关评分表）。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水稻种植</w:t>
      </w:r>
      <w:r>
        <w:rPr>
          <w:rFonts w:ascii="Times New Roman" w:hAnsi="Times New Roman" w:eastAsia="仿宋_GB2312" w:cs="Times New Roman"/>
          <w:sz w:val="32"/>
          <w:szCs w:val="32"/>
        </w:rPr>
        <w:t>产业扶贫项目评价结果为优。该项目决策科学，依据充分，水稻种植产业扶贫项目管理较为规范，项目完成效果好，实施后达到了预期目的。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六、绩效评价结果应用建议（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以后年度预算安排、评价结</w:t>
      </w:r>
      <w:r>
        <w:rPr>
          <w:rFonts w:ascii="仿宋_GB2312" w:hAnsi="仿宋_GB2312" w:eastAsia="仿宋_GB2312" w:cs="仿宋_GB2312"/>
          <w:sz w:val="32"/>
          <w:szCs w:val="32"/>
        </w:rPr>
        <w:t>果公开等）。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以后年度预算安排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直接帮扶贫困户356户，提供复合肥、种子、农药等农用物资合计39万元以上，以后逐年增加投资额。对有劳动能力的结对帮扶对象，积极通过项目扶持、技能扶持、就业扶持等形式，帮助增强致富意识和工作本领;帮助其改善生活状况，增强其生活信心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（二）结果公开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《横市镇2020年“四跟四走”》要求对该资金进行专款专用，项目立项时严格按照镇人民政府审核、批复的程序进行立项，项目实施结果严格按照程序进行验收、结算，申请镇人民政府验收，实施结果在公示栏、横市镇人民政府网上公开公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七、主要经验及做法、存在的问题和建议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（一）主要经验做法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合作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社在项目实施过程中，主要经验做法有：一是强化组织领导，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水稻种植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产业扶贫项目分管领导亲自负责，各相关部门密切配合，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水稻种植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产业扶贫项目负责人具体抓，层层落实了责任制；二是组织专业队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机械化操作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，合作社安排专人带班，严把项目质量；三是建立基地管理队伍，项目参加从耕田、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施肥、病虫害防治、技术指导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等都安排了专人管理；四是注重项目宣传，扩大水稻种植项目技术示范带动作用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（二）存在问题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从合作社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水稻种植产业扶贫</w:t>
      </w:r>
      <w:r>
        <w:rPr>
          <w:rFonts w:ascii="Times New Roman" w:hAnsi="Times New Roman" w:eastAsia="仿宋_GB2312" w:cs="Times New Roman"/>
          <w:sz w:val="32"/>
          <w:szCs w:val="32"/>
        </w:rPr>
        <w:t>项目实施情况来看，主要存在问题是由于项目前期投入大，扶持发展资金不足，影响了项目规模进一步扩大，另外项目带动周边农户形成规模大量种植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仅仅项目区人员培训还远远不够。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八、其他需说明的问题。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为保障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该</w:t>
      </w:r>
      <w:r>
        <w:rPr>
          <w:rFonts w:ascii="Times New Roman" w:hAnsi="Times New Roman" w:eastAsia="仿宋_GB2312" w:cs="Times New Roman"/>
          <w:sz w:val="32"/>
          <w:szCs w:val="32"/>
        </w:rPr>
        <w:t>项目建设后产业发展需要，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水稻种植</w:t>
      </w:r>
      <w:r>
        <w:rPr>
          <w:rFonts w:ascii="Times New Roman" w:hAnsi="Times New Roman" w:eastAsia="仿宋_GB2312" w:cs="Times New Roman"/>
          <w:sz w:val="32"/>
          <w:szCs w:val="32"/>
        </w:rPr>
        <w:t>产业扶贫项目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</w:t>
      </w:r>
      <w:r>
        <w:rPr>
          <w:rFonts w:ascii="Times New Roman" w:hAnsi="Times New Roman" w:eastAsia="仿宋_GB2312" w:cs="Times New Roman"/>
          <w:sz w:val="32"/>
          <w:szCs w:val="32"/>
        </w:rPr>
        <w:t>积极争取相关项目资金配套投入，加强各项政策支持，并通过招商引资、大力发展水稻深加工、培育新型农业经营主体等措施推进产业发展，并不断扩大产业规模。加大对农户生产技术的培训，提高农户的设施农业的生产技能。</w:t>
      </w:r>
    </w:p>
    <w:p>
      <w:pPr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宁乡市横市镇精准扶贫工作领导小组</w:t>
      </w:r>
    </w:p>
    <w:p>
      <w:pPr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2020年10月18日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06" w:h="16838"/>
      <w:pgMar w:top="1701" w:right="1701" w:bottom="1417" w:left="1701" w:header="851" w:footer="992" w:gutter="0"/>
      <w:cols w:space="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Microsoft 帐户" w:date="2022-05-22T15:21:00Z" w:initials="M帐">
    <w:p w14:paraId="1744644B">
      <w:pPr>
        <w:pStyle w:val="2"/>
        <w:rPr>
          <w:rFonts w:hint="eastAsia" w:ascii="Times New Roman" w:hAnsi="Times New Roman" w:eastAsia="宋体" w:cs="Times New Roman"/>
          <w:szCs w:val="22"/>
        </w:rPr>
      </w:pPr>
      <w:r>
        <w:rPr>
          <w:rFonts w:hint="eastAsia"/>
        </w:rPr>
        <w:t>需与下文单位统一，改为</w:t>
      </w:r>
      <w:r>
        <w:t>1950000</w:t>
      </w:r>
      <w:r>
        <w:rPr>
          <w:rFonts w:hint="eastAsia"/>
        </w:rPr>
        <w:t>元</w:t>
      </w:r>
    </w:p>
  </w:comment>
  <w:comment w:id="1" w:author="Microsoft 帐户" w:date="2022-05-22T15:16:00Z" w:initials="M帐">
    <w:p w14:paraId="7415683D">
      <w:pPr>
        <w:pStyle w:val="2"/>
      </w:pPr>
      <w:r>
        <w:rPr>
          <w:rFonts w:hint="eastAsia"/>
        </w:rPr>
        <w:t>改为“将”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744644B" w15:done="0"/>
  <w15:commentEx w15:paraId="741568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 帐户">
    <w15:presenceInfo w15:providerId="Windows Live" w15:userId="d25e93e9784fa3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2UyN2Y5YzBhODlhMTMzYTAxZTg4Y2YyMTcwYmQifQ=="/>
  </w:docVars>
  <w:rsids>
    <w:rsidRoot w:val="6E8F59B5"/>
    <w:rsid w:val="001D0942"/>
    <w:rsid w:val="003702AF"/>
    <w:rsid w:val="0083256F"/>
    <w:rsid w:val="00E24933"/>
    <w:rsid w:val="02E12FE0"/>
    <w:rsid w:val="043E61FA"/>
    <w:rsid w:val="06EB44B0"/>
    <w:rsid w:val="09963A85"/>
    <w:rsid w:val="0A3C5384"/>
    <w:rsid w:val="0ACB48F9"/>
    <w:rsid w:val="0AD14940"/>
    <w:rsid w:val="0CA877E7"/>
    <w:rsid w:val="0DDA63DB"/>
    <w:rsid w:val="0ED8259B"/>
    <w:rsid w:val="0F7543E8"/>
    <w:rsid w:val="0F811999"/>
    <w:rsid w:val="0FD06B9F"/>
    <w:rsid w:val="12C37A60"/>
    <w:rsid w:val="12ED4F7E"/>
    <w:rsid w:val="13043E25"/>
    <w:rsid w:val="14ED4C68"/>
    <w:rsid w:val="16DF76BC"/>
    <w:rsid w:val="18700F1F"/>
    <w:rsid w:val="198F44D5"/>
    <w:rsid w:val="1ACF3514"/>
    <w:rsid w:val="1BFB0C50"/>
    <w:rsid w:val="1C4B33EB"/>
    <w:rsid w:val="1CA52933"/>
    <w:rsid w:val="1FEF2AAE"/>
    <w:rsid w:val="20D956BE"/>
    <w:rsid w:val="2178575B"/>
    <w:rsid w:val="21EC02FA"/>
    <w:rsid w:val="234321A2"/>
    <w:rsid w:val="24956C81"/>
    <w:rsid w:val="269871CF"/>
    <w:rsid w:val="2DF934BB"/>
    <w:rsid w:val="2F6858A1"/>
    <w:rsid w:val="31585171"/>
    <w:rsid w:val="34F34C1F"/>
    <w:rsid w:val="37023232"/>
    <w:rsid w:val="389F066A"/>
    <w:rsid w:val="390F36D2"/>
    <w:rsid w:val="396E5EA2"/>
    <w:rsid w:val="3A753AC3"/>
    <w:rsid w:val="3C961DD0"/>
    <w:rsid w:val="3D294326"/>
    <w:rsid w:val="3D517ED9"/>
    <w:rsid w:val="3F8C24E7"/>
    <w:rsid w:val="430007BC"/>
    <w:rsid w:val="43555CE6"/>
    <w:rsid w:val="458108DF"/>
    <w:rsid w:val="46F86FB4"/>
    <w:rsid w:val="483462A9"/>
    <w:rsid w:val="49C40B3B"/>
    <w:rsid w:val="4A227E76"/>
    <w:rsid w:val="4A35224A"/>
    <w:rsid w:val="4E4979E8"/>
    <w:rsid w:val="505422B6"/>
    <w:rsid w:val="5072195A"/>
    <w:rsid w:val="53113CA6"/>
    <w:rsid w:val="5424290C"/>
    <w:rsid w:val="549C41A7"/>
    <w:rsid w:val="56081057"/>
    <w:rsid w:val="561B4313"/>
    <w:rsid w:val="56CE0653"/>
    <w:rsid w:val="578E1E40"/>
    <w:rsid w:val="5A051A9F"/>
    <w:rsid w:val="5CA20341"/>
    <w:rsid w:val="5E520AE0"/>
    <w:rsid w:val="5F70702D"/>
    <w:rsid w:val="60427822"/>
    <w:rsid w:val="60457E9C"/>
    <w:rsid w:val="607255CD"/>
    <w:rsid w:val="61305B62"/>
    <w:rsid w:val="63F44809"/>
    <w:rsid w:val="64B3763F"/>
    <w:rsid w:val="64CB6AEA"/>
    <w:rsid w:val="658B50AB"/>
    <w:rsid w:val="6879701E"/>
    <w:rsid w:val="6E8F59B5"/>
    <w:rsid w:val="6F993DC0"/>
    <w:rsid w:val="6FFB305B"/>
    <w:rsid w:val="70FF11F1"/>
    <w:rsid w:val="71301E66"/>
    <w:rsid w:val="7188097B"/>
    <w:rsid w:val="72093ECB"/>
    <w:rsid w:val="72207D3A"/>
    <w:rsid w:val="73E77448"/>
    <w:rsid w:val="743074FA"/>
    <w:rsid w:val="750674EA"/>
    <w:rsid w:val="75117C9B"/>
    <w:rsid w:val="759D3F59"/>
    <w:rsid w:val="75B142E1"/>
    <w:rsid w:val="776A01EC"/>
    <w:rsid w:val="78342330"/>
    <w:rsid w:val="793622B2"/>
    <w:rsid w:val="7AEC549C"/>
    <w:rsid w:val="7B8D4183"/>
    <w:rsid w:val="7BC120BA"/>
    <w:rsid w:val="7DD14199"/>
    <w:rsid w:val="7E663370"/>
    <w:rsid w:val="7F94288B"/>
    <w:rsid w:val="7FB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16"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customStyle="1" w:styleId="14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15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4044</Words>
  <Characters>4249</Characters>
  <Lines>30</Lines>
  <Paragraphs>8</Paragraphs>
  <TotalTime>17</TotalTime>
  <ScaleCrop>false</ScaleCrop>
  <LinksUpToDate>false</LinksUpToDate>
  <CharactersWithSpaces>4258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2016-12-20T09:18:00Z</dcterms:created>
  <dc:creator>Administrator</dc:creator>
  <cp:lastModifiedBy>NTKO</cp:lastModifiedBy>
  <cp:lastPrinted>2019-11-26T07:22:00Z</cp:lastPrinted>
  <dcterms:modified xsi:type="dcterms:W3CDTF">2023-06-02T07:15:48Z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3E3944FA6DA9498B96899E50D4CDA12C</vt:lpwstr>
  </property>
</Properties>
</file>