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91"/>
        <w:jc w:val="center"/>
        <w:rPr>
          <w:rFonts w:ascii="Times New Roman" w:hAnsi="Times New Roman" w:eastAsia="方正小标宋简体"/>
          <w:b/>
          <w:kern w:val="0"/>
          <w:sz w:val="44"/>
          <w:szCs w:val="44"/>
        </w:rPr>
      </w:pPr>
      <w:r>
        <w:rPr>
          <w:rFonts w:hint="eastAsia" w:ascii="Times New Roman" w:hAnsi="Times New Roman" w:eastAsia="方正小标宋简体"/>
          <w:b/>
          <w:kern w:val="0"/>
          <w:sz w:val="44"/>
          <w:szCs w:val="44"/>
        </w:rPr>
        <w:t>宁乡市红十字会整体支出绩效自评报告</w:t>
      </w:r>
    </w:p>
    <w:p>
      <w:pPr>
        <w:spacing w:line="600" w:lineRule="exact"/>
        <w:jc w:val="left"/>
        <w:rPr>
          <w:rFonts w:ascii="Times New Roman" w:hAnsi="Times New Roman"/>
          <w:sz w:val="30"/>
          <w:szCs w:val="30"/>
        </w:rPr>
      </w:pPr>
    </w:p>
    <w:p>
      <w:pPr>
        <w:spacing w:line="600" w:lineRule="exact"/>
        <w:ind w:firstLine="627" w:firstLineChars="196"/>
        <w:jc w:val="left"/>
        <w:rPr>
          <w:rFonts w:ascii="Times New Roman" w:hAnsi="Times New Roman" w:eastAsia="黑体"/>
          <w:bCs/>
          <w:sz w:val="32"/>
          <w:szCs w:val="32"/>
        </w:rPr>
      </w:pPr>
      <w:r>
        <w:rPr>
          <w:rFonts w:hint="eastAsia" w:ascii="Times New Roman" w:hAnsi="Times New Roman" w:eastAsia="黑体"/>
          <w:bCs/>
          <w:sz w:val="32"/>
          <w:szCs w:val="32"/>
        </w:rPr>
        <w:t>一、部门概况</w:t>
      </w:r>
    </w:p>
    <w:p>
      <w:pPr>
        <w:pStyle w:val="3"/>
        <w:keepNext w:val="0"/>
        <w:keepLines w:val="0"/>
        <w:pageBreakBefore w:val="0"/>
        <w:widowControl/>
        <w:kinsoku/>
        <w:wordWrap/>
        <w:overflowPunct/>
        <w:topLinePunct w:val="0"/>
        <w:autoSpaceDE/>
        <w:autoSpaceDN/>
        <w:bidi w:val="0"/>
        <w:adjustRightInd/>
        <w:snapToGrid/>
        <w:spacing w:after="0" w:afterAutospacing="0" w:line="570" w:lineRule="exact"/>
        <w:ind w:firstLine="643" w:firstLineChars="200"/>
        <w:jc w:val="both"/>
        <w:textAlignment w:val="auto"/>
        <w:rPr>
          <w:rFonts w:ascii="仿宋_GB2312" w:hAnsi="仿宋_GB2312" w:eastAsia="仿宋_GB2312" w:cs="仿宋_GB2312"/>
          <w:color w:val="000000"/>
          <w:sz w:val="32"/>
        </w:rPr>
      </w:pPr>
      <w:r>
        <w:rPr>
          <w:rFonts w:hint="eastAsia" w:ascii="仿宋_GB2312" w:hAnsi="Times New Roman" w:eastAsia="仿宋_GB2312"/>
          <w:b/>
          <w:sz w:val="32"/>
          <w:szCs w:val="32"/>
        </w:rPr>
        <w:t>（一）</w:t>
      </w:r>
      <w:r>
        <w:rPr>
          <w:rFonts w:hint="eastAsia" w:ascii="仿宋_GB2312" w:hAnsi="Times New Roman" w:eastAsia="仿宋_GB2312"/>
          <w:sz w:val="32"/>
          <w:szCs w:val="32"/>
        </w:rPr>
        <w:t>部门基本情况：</w:t>
      </w:r>
      <w:r>
        <w:rPr>
          <w:rFonts w:hint="eastAsia" w:ascii="仿宋_GB2312" w:hAnsi="宋体" w:eastAsia="仿宋_GB2312"/>
          <w:sz w:val="32"/>
          <w:szCs w:val="32"/>
        </w:rPr>
        <w:t>我单位为参公管理全额拨款事业单位，核定事业编制</w:t>
      </w:r>
      <w:r>
        <w:rPr>
          <w:rFonts w:hint="eastAsia" w:ascii="仿宋_GB2312" w:hAnsi="宋体" w:eastAsia="仿宋_GB2312"/>
          <w:sz w:val="32"/>
          <w:szCs w:val="32"/>
          <w:lang w:val="en-US" w:eastAsia="zh-CN"/>
        </w:rPr>
        <w:t>6</w:t>
      </w:r>
      <w:r>
        <w:rPr>
          <w:rFonts w:hint="eastAsia" w:ascii="仿宋_GB2312" w:hAnsi="宋体" w:eastAsia="仿宋_GB2312"/>
          <w:sz w:val="32"/>
          <w:szCs w:val="32"/>
        </w:rPr>
        <w:t xml:space="preserve"> 个。</w:t>
      </w:r>
      <w:r>
        <w:rPr>
          <w:rFonts w:hint="eastAsia" w:ascii="仿宋_GB2312" w:hAnsi="宋体" w:eastAsia="仿宋_GB2312" w:cs="仿宋_GB2312"/>
          <w:color w:val="000000"/>
          <w:kern w:val="0"/>
          <w:sz w:val="32"/>
          <w:szCs w:val="32"/>
        </w:rPr>
        <w:t>内设一个</w:t>
      </w:r>
      <w:r>
        <w:rPr>
          <w:rFonts w:hint="eastAsia" w:ascii="仿宋_GB2312" w:hAnsi="宋体" w:eastAsia="仿宋_GB2312" w:cs="仿宋_GB2312"/>
          <w:color w:val="000000"/>
          <w:kern w:val="0"/>
          <w:sz w:val="32"/>
          <w:szCs w:val="32"/>
          <w:lang w:eastAsia="zh-CN"/>
        </w:rPr>
        <w:t>综合部</w:t>
      </w:r>
      <w:r>
        <w:rPr>
          <w:rFonts w:hint="eastAsia" w:ascii="仿宋_GB2312" w:hAnsi="宋体" w:eastAsia="仿宋_GB2312"/>
          <w:sz w:val="32"/>
          <w:szCs w:val="32"/>
        </w:rPr>
        <w:t>。没有其他二级单位。202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年12月底实有在职正式职工4 人。</w:t>
      </w:r>
      <w:r>
        <w:rPr>
          <w:rFonts w:hint="eastAsia" w:ascii="仿宋_GB2312" w:hAnsi="宋体" w:eastAsia="仿宋_GB2312"/>
          <w:b/>
          <w:sz w:val="32"/>
          <w:szCs w:val="32"/>
        </w:rPr>
        <w:t>主要工作职能职责是：</w:t>
      </w:r>
      <w:r>
        <w:rPr>
          <w:rFonts w:hint="eastAsia" w:ascii="仿宋_GB2312" w:hAnsi="仿宋_GB2312" w:eastAsia="仿宋_GB2312" w:cs="仿宋_GB2312"/>
          <w:color w:val="000000"/>
          <w:sz w:val="32"/>
          <w:lang w:val="en-US" w:eastAsia="zh-CN"/>
        </w:rPr>
        <w:t>1</w:t>
      </w:r>
      <w:r>
        <w:rPr>
          <w:rFonts w:ascii="仿宋_GB2312" w:hAnsi="仿宋_GB2312" w:eastAsia="仿宋_GB2312" w:cs="仿宋_GB2312"/>
          <w:color w:val="000000"/>
          <w:sz w:val="32"/>
        </w:rPr>
        <w:t>、负责全市红十字会组织的发展和建设；</w:t>
      </w:r>
      <w:r>
        <w:rPr>
          <w:rFonts w:hint="eastAsia" w:ascii="仿宋_GB2312" w:hAnsi="仿宋_GB2312" w:eastAsia="仿宋_GB2312" w:cs="仿宋_GB2312"/>
          <w:color w:val="000000"/>
          <w:sz w:val="32"/>
          <w:lang w:val="en-US" w:eastAsia="zh-CN"/>
        </w:rPr>
        <w:t>2</w:t>
      </w:r>
      <w:r>
        <w:rPr>
          <w:rFonts w:ascii="仿宋_GB2312" w:hAnsi="仿宋_GB2312" w:eastAsia="仿宋_GB2312" w:cs="仿宋_GB2312"/>
          <w:color w:val="000000"/>
          <w:sz w:val="32"/>
        </w:rPr>
        <w:t>、负责备灾救灾工作，实施人道救援救助；</w:t>
      </w:r>
      <w:r>
        <w:rPr>
          <w:rFonts w:hint="eastAsia" w:ascii="仿宋_GB2312" w:hAnsi="仿宋_GB2312" w:eastAsia="仿宋_GB2312" w:cs="仿宋_GB2312"/>
          <w:color w:val="000000"/>
          <w:sz w:val="32"/>
          <w:lang w:val="en-US" w:eastAsia="zh-CN"/>
        </w:rPr>
        <w:t>3</w:t>
      </w:r>
      <w:r>
        <w:rPr>
          <w:rFonts w:ascii="仿宋_GB2312" w:hAnsi="仿宋_GB2312" w:eastAsia="仿宋_GB2312" w:cs="仿宋_GB2312"/>
          <w:color w:val="000000"/>
          <w:sz w:val="32"/>
        </w:rPr>
        <w:t>、依法开展社会捐助工作；</w:t>
      </w:r>
      <w:r>
        <w:rPr>
          <w:rFonts w:hint="eastAsia" w:ascii="仿宋_GB2312" w:hAnsi="仿宋_GB2312" w:eastAsia="仿宋_GB2312" w:cs="仿宋_GB2312"/>
          <w:color w:val="000000"/>
          <w:sz w:val="32"/>
          <w:lang w:val="en-US" w:eastAsia="zh-CN"/>
        </w:rPr>
        <w:t>4</w:t>
      </w:r>
      <w:r>
        <w:rPr>
          <w:rFonts w:ascii="仿宋_GB2312" w:hAnsi="仿宋_GB2312" w:eastAsia="仿宋_GB2312" w:cs="仿宋_GB2312"/>
          <w:color w:val="000000"/>
          <w:sz w:val="32"/>
        </w:rPr>
        <w:t>、组织开展应急救护培训，普及应急救护、防灾避险和卫生健康知识；</w:t>
      </w:r>
      <w:r>
        <w:rPr>
          <w:rFonts w:hint="eastAsia" w:ascii="仿宋_GB2312" w:hAnsi="仿宋_GB2312" w:eastAsia="仿宋_GB2312" w:cs="仿宋_GB2312"/>
          <w:color w:val="000000"/>
          <w:sz w:val="32"/>
          <w:lang w:val="en-US" w:eastAsia="zh-CN"/>
        </w:rPr>
        <w:t>5</w:t>
      </w:r>
      <w:r>
        <w:rPr>
          <w:rFonts w:ascii="仿宋_GB2312" w:hAnsi="仿宋_GB2312" w:eastAsia="仿宋_GB2312" w:cs="仿宋_GB2312"/>
          <w:color w:val="000000"/>
          <w:sz w:val="32"/>
        </w:rPr>
        <w:t>、参与、推动无偿献血、遗体和人体器官捐献工作，参与开展造血干细胞捐献的相关工作；</w:t>
      </w:r>
      <w:r>
        <w:rPr>
          <w:rFonts w:hint="eastAsia" w:ascii="仿宋_GB2312" w:hAnsi="仿宋_GB2312" w:eastAsia="仿宋_GB2312" w:cs="仿宋_GB2312"/>
          <w:color w:val="000000"/>
          <w:sz w:val="32"/>
          <w:lang w:val="en-US" w:eastAsia="zh-CN"/>
        </w:rPr>
        <w:t>6</w:t>
      </w:r>
      <w:r>
        <w:rPr>
          <w:rFonts w:ascii="仿宋_GB2312" w:hAnsi="仿宋_GB2312" w:eastAsia="仿宋_GB2312" w:cs="仿宋_GB2312"/>
          <w:color w:val="000000"/>
          <w:sz w:val="32"/>
        </w:rPr>
        <w:t>、负责全市红十字志愿者队伍建设与管理，组织开展红十字青少年活动。</w:t>
      </w:r>
    </w:p>
    <w:p>
      <w:pPr>
        <w:pStyle w:val="3"/>
        <w:keepNext w:val="0"/>
        <w:keepLines w:val="0"/>
        <w:pageBreakBefore w:val="0"/>
        <w:widowControl/>
        <w:kinsoku/>
        <w:wordWrap/>
        <w:overflowPunct/>
        <w:topLinePunct w:val="0"/>
        <w:autoSpaceDE/>
        <w:autoSpaceDN/>
        <w:bidi w:val="0"/>
        <w:adjustRightInd/>
        <w:snapToGrid/>
        <w:spacing w:before="0" w:beforeAutospacing="0" w:line="570" w:lineRule="exact"/>
        <w:ind w:firstLine="643" w:firstLineChars="200"/>
        <w:jc w:val="both"/>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（二）</w:t>
      </w:r>
      <w:r>
        <w:rPr>
          <w:rFonts w:hint="eastAsia" w:ascii="仿宋_GB2312" w:hAnsi="Times New Roman" w:eastAsia="仿宋_GB2312"/>
          <w:sz w:val="32"/>
          <w:szCs w:val="32"/>
        </w:rPr>
        <w:t>部门整体支出使用方向和主要内容：</w:t>
      </w:r>
      <w:r>
        <w:rPr>
          <w:rStyle w:val="6"/>
          <w:rFonts w:hint="default" w:ascii="仿宋_GB2312" w:hAnsi="宋体" w:eastAsia="仿宋_GB2312" w:cs="仿宋_GB2312"/>
        </w:rPr>
        <w:t>202</w:t>
      </w:r>
      <w:r>
        <w:rPr>
          <w:rStyle w:val="6"/>
          <w:rFonts w:hint="eastAsia" w:ascii="仿宋_GB2312" w:hAnsi="宋体" w:eastAsia="仿宋_GB2312" w:cs="仿宋_GB2312"/>
          <w:lang w:val="en-US" w:eastAsia="zh-CN"/>
        </w:rPr>
        <w:t>1</w:t>
      </w:r>
      <w:r>
        <w:rPr>
          <w:rStyle w:val="6"/>
          <w:rFonts w:hint="default" w:ascii="仿宋_GB2312" w:hAnsi="宋体" w:eastAsia="仿宋_GB2312" w:cs="仿宋_GB2312"/>
        </w:rPr>
        <w:t>年宁乡市红十字会</w:t>
      </w:r>
      <w:r>
        <w:rPr>
          <w:rFonts w:hint="eastAsia" w:ascii="仿宋_GB2312" w:hAnsi="宋体" w:eastAsia="仿宋_GB2312"/>
          <w:sz w:val="32"/>
          <w:szCs w:val="32"/>
        </w:rPr>
        <w:t>作为党和政府在人道领域的助手，联系群众的桥梁和纽带，积极开展救护培训、救灾救助、</w:t>
      </w:r>
      <w:r>
        <w:rPr>
          <w:rFonts w:hint="eastAsia" w:ascii="仿宋_GB2312" w:eastAsia="仿宋_GB2312"/>
          <w:sz w:val="32"/>
          <w:szCs w:val="32"/>
          <w:lang w:eastAsia="zh-CN"/>
        </w:rPr>
        <w:t>造血干细胞和人体遗体器官捐献宣传推动</w:t>
      </w:r>
      <w:r>
        <w:rPr>
          <w:rFonts w:hint="eastAsia" w:ascii="仿宋_GB2312" w:hAnsi="宋体" w:eastAsia="仿宋_GB2312"/>
          <w:sz w:val="32"/>
          <w:szCs w:val="32"/>
        </w:rPr>
        <w:t>、志愿服务。</w:t>
      </w:r>
    </w:p>
    <w:p>
      <w:pPr>
        <w:spacing w:line="600" w:lineRule="exact"/>
        <w:ind w:firstLine="627" w:firstLineChars="196"/>
        <w:jc w:val="left"/>
        <w:rPr>
          <w:rFonts w:hint="eastAsia" w:ascii="Times New Roman" w:hAnsi="Times New Roman" w:eastAsia="黑体"/>
          <w:bCs/>
          <w:sz w:val="32"/>
          <w:szCs w:val="32"/>
        </w:rPr>
      </w:pPr>
      <w:r>
        <w:rPr>
          <w:rFonts w:hint="eastAsia" w:ascii="Times New Roman" w:hAnsi="Times New Roman" w:eastAsia="黑体"/>
          <w:bCs/>
          <w:sz w:val="32"/>
          <w:szCs w:val="32"/>
        </w:rPr>
        <w:t>二、部门整体支出管理及使用情况</w:t>
      </w:r>
    </w:p>
    <w:p>
      <w:pPr>
        <w:ind w:firstLine="643" w:firstLineChars="200"/>
        <w:rPr>
          <w:rFonts w:ascii="仿宋_GB2312" w:hAnsi="宋体" w:eastAsia="仿宋_GB2312" w:cs="宋体"/>
          <w:color w:val="000000"/>
          <w:kern w:val="0"/>
          <w:sz w:val="32"/>
          <w:szCs w:val="32"/>
        </w:rPr>
      </w:pPr>
      <w:r>
        <w:rPr>
          <w:rFonts w:hint="eastAsia" w:ascii="仿宋_GB2312" w:hAnsi="Times New Roman" w:eastAsia="仿宋_GB2312"/>
          <w:b/>
          <w:bCs/>
          <w:sz w:val="32"/>
          <w:szCs w:val="32"/>
        </w:rPr>
        <w:t>（一）基本支出：</w:t>
      </w:r>
      <w:r>
        <w:rPr>
          <w:rFonts w:hint="eastAsia" w:ascii="仿宋_GB2312" w:hAnsi="Times New Roman" w:eastAsia="仿宋_GB2312"/>
          <w:bCs/>
          <w:sz w:val="32"/>
          <w:szCs w:val="32"/>
        </w:rPr>
        <w:t>202</w:t>
      </w:r>
      <w:r>
        <w:rPr>
          <w:rFonts w:hint="eastAsia" w:ascii="仿宋_GB2312" w:hAnsi="Times New Roman" w:eastAsia="仿宋_GB2312"/>
          <w:bCs/>
          <w:sz w:val="32"/>
          <w:szCs w:val="32"/>
          <w:lang w:val="en-US" w:eastAsia="zh-CN"/>
        </w:rPr>
        <w:t>1</w:t>
      </w:r>
      <w:r>
        <w:rPr>
          <w:rFonts w:hint="eastAsia" w:ascii="仿宋_GB2312" w:hAnsi="Times New Roman" w:eastAsia="仿宋_GB2312"/>
          <w:bCs/>
          <w:sz w:val="32"/>
          <w:szCs w:val="32"/>
        </w:rPr>
        <w:t>年，</w:t>
      </w:r>
      <w:r>
        <w:rPr>
          <w:rFonts w:hint="eastAsia" w:ascii="仿宋_GB2312" w:hAnsi="宋体" w:eastAsia="仿宋_GB2312"/>
          <w:sz w:val="32"/>
          <w:szCs w:val="32"/>
        </w:rPr>
        <w:t>我单位基本支出</w:t>
      </w:r>
      <w:r>
        <w:rPr>
          <w:rFonts w:hint="eastAsia" w:ascii="仿宋_GB2312" w:hAnsi="宋体" w:eastAsia="仿宋_GB2312"/>
          <w:sz w:val="32"/>
          <w:szCs w:val="32"/>
          <w:lang w:val="en-US" w:eastAsia="zh-CN"/>
        </w:rPr>
        <w:t>76.44</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64.46</w:t>
      </w:r>
      <w:r>
        <w:rPr>
          <w:rFonts w:hint="eastAsia" w:ascii="仿宋_GB2312" w:hAnsi="宋体" w:eastAsia="仿宋_GB2312"/>
          <w:sz w:val="32"/>
          <w:szCs w:val="32"/>
        </w:rPr>
        <w:t>万元，包括工资、津补贴、奖金及五险一金；机关运行经费1</w:t>
      </w:r>
      <w:r>
        <w:rPr>
          <w:rFonts w:hint="eastAsia" w:ascii="仿宋_GB2312" w:hAnsi="宋体" w:eastAsia="仿宋_GB2312"/>
          <w:sz w:val="32"/>
          <w:szCs w:val="32"/>
          <w:lang w:val="en-US" w:eastAsia="zh-CN"/>
        </w:rPr>
        <w:t>1.98</w:t>
      </w:r>
      <w:r>
        <w:rPr>
          <w:rFonts w:hint="eastAsia" w:ascii="仿宋_GB2312" w:hAnsi="宋体" w:eastAsia="仿宋_GB2312"/>
          <w:sz w:val="32"/>
          <w:szCs w:val="32"/>
        </w:rPr>
        <w:t xml:space="preserve"> 万元，包括办公费、印刷费、邮电费、会议费、公务接待费、劳务费、交通费等，资金使用分配</w:t>
      </w:r>
      <w:r>
        <w:rPr>
          <w:rFonts w:hint="eastAsia" w:ascii="仿宋_GB2312" w:hAnsi="宋体" w:eastAsia="仿宋_GB2312" w:cs="宋体"/>
          <w:bCs/>
          <w:kern w:val="0"/>
          <w:sz w:val="32"/>
          <w:szCs w:val="32"/>
        </w:rPr>
        <w:t>尽量做到科学化精细化管理</w:t>
      </w:r>
      <w:r>
        <w:rPr>
          <w:rFonts w:hint="eastAsia" w:ascii="仿宋_GB2312" w:hAnsi="仿宋" w:eastAsia="仿宋_GB2312"/>
          <w:sz w:val="32"/>
          <w:szCs w:val="32"/>
        </w:rPr>
        <w:t>。</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年“三公”经费支出</w:t>
      </w:r>
      <w:r>
        <w:rPr>
          <w:rFonts w:hint="eastAsia" w:ascii="仿宋_GB2312" w:hAnsi="宋体" w:eastAsia="仿宋_GB2312" w:cs="宋体"/>
          <w:color w:val="000000"/>
          <w:kern w:val="0"/>
          <w:sz w:val="32"/>
          <w:szCs w:val="32"/>
        </w:rPr>
        <w:t>0.8万</w:t>
      </w:r>
      <w:r>
        <w:rPr>
          <w:rFonts w:hint="eastAsia" w:ascii="仿宋_GB2312" w:hAnsi="宋体" w:eastAsia="仿宋_GB2312"/>
          <w:sz w:val="32"/>
          <w:szCs w:val="32"/>
        </w:rPr>
        <w:t>元，其中公务接待费</w:t>
      </w:r>
      <w:r>
        <w:rPr>
          <w:rFonts w:hint="eastAsia" w:ascii="仿宋_GB2312" w:hAnsi="宋体" w:eastAsia="仿宋_GB2312" w:cs="宋体"/>
          <w:color w:val="000000"/>
          <w:kern w:val="0"/>
          <w:sz w:val="32"/>
          <w:szCs w:val="32"/>
        </w:rPr>
        <w:t>0.8万</w:t>
      </w:r>
      <w:r>
        <w:rPr>
          <w:rFonts w:hint="eastAsia" w:ascii="仿宋_GB2312" w:hAnsi="宋体" w:eastAsia="仿宋_GB2312"/>
          <w:sz w:val="32"/>
          <w:szCs w:val="32"/>
        </w:rPr>
        <w:t>元，</w:t>
      </w:r>
      <w:r>
        <w:rPr>
          <w:rFonts w:hint="eastAsia" w:ascii="仿宋_GB2312" w:hAnsi="宋体" w:eastAsia="仿宋_GB2312"/>
          <w:sz w:val="32"/>
          <w:szCs w:val="32"/>
          <w:lang w:eastAsia="zh-CN"/>
        </w:rPr>
        <w:t>与</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eastAsia="zh-CN"/>
        </w:rPr>
        <w:t>持平</w:t>
      </w: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无公务用车运行维护费和出国经费。</w:t>
      </w:r>
      <w:r>
        <w:rPr>
          <w:rFonts w:hint="eastAsia" w:ascii="仿宋_GB2312" w:hAnsi="宋体" w:eastAsia="仿宋_GB2312" w:cs="宋体"/>
          <w:color w:val="000000"/>
          <w:kern w:val="0"/>
          <w:sz w:val="32"/>
          <w:szCs w:val="32"/>
        </w:rPr>
        <w:t>严格控制办公经费支出，降低运行成本</w:t>
      </w:r>
      <w:r>
        <w:rPr>
          <w:rFonts w:hint="eastAsia" w:ascii="仿宋_GB2312" w:hAnsi="宋体" w:eastAsia="仿宋_GB2312"/>
          <w:sz w:val="32"/>
          <w:szCs w:val="32"/>
        </w:rPr>
        <w:t>。</w:t>
      </w:r>
    </w:p>
    <w:p>
      <w:pPr>
        <w:spacing w:line="600" w:lineRule="exact"/>
        <w:ind w:firstLine="643" w:firstLineChars="200"/>
        <w:jc w:val="left"/>
        <w:rPr>
          <w:rFonts w:hint="eastAsia" w:ascii="仿宋_GB2312" w:hAnsi="Times New Roman" w:eastAsia="仿宋_GB2312"/>
          <w:b/>
          <w:bCs/>
          <w:sz w:val="32"/>
          <w:szCs w:val="32"/>
        </w:rPr>
      </w:pPr>
      <w:r>
        <w:rPr>
          <w:rFonts w:hint="eastAsia" w:ascii="仿宋_GB2312" w:hAnsi="Times New Roman" w:eastAsia="仿宋_GB2312"/>
          <w:b/>
          <w:bCs/>
          <w:sz w:val="32"/>
          <w:szCs w:val="32"/>
        </w:rPr>
        <w:t>（二）项目支出</w:t>
      </w:r>
    </w:p>
    <w:p>
      <w:pPr>
        <w:spacing w:line="600" w:lineRule="exact"/>
        <w:ind w:firstLine="640" w:firstLineChars="200"/>
        <w:rPr>
          <w:rFonts w:hint="eastAsia" w:ascii="仿宋_GB2312" w:hAnsi="宋体" w:eastAsia="仿宋_GB2312"/>
          <w:sz w:val="32"/>
          <w:szCs w:val="32"/>
          <w:lang w:eastAsia="zh-CN"/>
        </w:rPr>
      </w:pPr>
      <w:r>
        <w:rPr>
          <w:rFonts w:hint="eastAsia" w:ascii="仿宋_GB2312" w:hAnsi="Times New Roman" w:eastAsia="仿宋_GB2312"/>
          <w:sz w:val="32"/>
          <w:szCs w:val="32"/>
        </w:rPr>
        <w:t>1、项目资金安排落实、使用情况分析：202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年我单位</w:t>
      </w:r>
      <w:r>
        <w:rPr>
          <w:rFonts w:hint="eastAsia" w:ascii="仿宋_GB2312" w:hAnsi="宋体" w:eastAsia="仿宋_GB2312"/>
          <w:sz w:val="32"/>
          <w:szCs w:val="32"/>
        </w:rPr>
        <w:t>一般公共预算财政拨款项目预算</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万元：救护培训</w:t>
      </w:r>
      <w:r>
        <w:rPr>
          <w:rFonts w:hint="eastAsia" w:ascii="仿宋_GB2312" w:hAnsi="宋体" w:eastAsia="仿宋_GB2312"/>
          <w:sz w:val="32"/>
          <w:szCs w:val="32"/>
          <w:lang w:eastAsia="zh-CN"/>
        </w:rPr>
        <w:t>业务</w:t>
      </w:r>
      <w:r>
        <w:rPr>
          <w:rFonts w:hint="eastAsia" w:ascii="仿宋_GB2312" w:hAnsi="宋体" w:eastAsia="仿宋_GB2312"/>
          <w:sz w:val="32"/>
          <w:szCs w:val="32"/>
        </w:rPr>
        <w:t>项目15万元，三献宣传志愿服务项目1</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，生命健康安全教育项目</w:t>
      </w:r>
      <w:r>
        <w:rPr>
          <w:rFonts w:hint="eastAsia" w:ascii="仿宋_GB2312" w:hAnsi="宋体" w:eastAsia="仿宋_GB2312"/>
          <w:sz w:val="32"/>
          <w:szCs w:val="32"/>
          <w:lang w:val="en-US" w:eastAsia="zh-CN"/>
        </w:rPr>
        <w:t>5万元</w:t>
      </w:r>
      <w:r>
        <w:rPr>
          <w:rFonts w:hint="eastAsia" w:ascii="仿宋_GB2312" w:hAnsi="宋体" w:eastAsia="仿宋_GB2312"/>
          <w:sz w:val="32"/>
          <w:szCs w:val="32"/>
        </w:rPr>
        <w:t>。实际项目支出</w:t>
      </w:r>
      <w:r>
        <w:rPr>
          <w:rFonts w:hint="eastAsia" w:ascii="仿宋_GB2312" w:hAnsi="宋体" w:eastAsia="仿宋_GB2312"/>
          <w:sz w:val="32"/>
          <w:szCs w:val="32"/>
          <w:lang w:val="en-US" w:eastAsia="zh-CN"/>
        </w:rPr>
        <w:t>30.18</w:t>
      </w:r>
      <w:r>
        <w:rPr>
          <w:rFonts w:hint="eastAsia" w:ascii="仿宋_GB2312" w:hAnsi="宋体" w:eastAsia="仿宋_GB2312"/>
          <w:sz w:val="32"/>
          <w:szCs w:val="32"/>
        </w:rPr>
        <w:t>万元，其中救护培训</w:t>
      </w:r>
      <w:r>
        <w:rPr>
          <w:rFonts w:hint="eastAsia" w:ascii="仿宋_GB2312" w:hAnsi="宋体" w:eastAsia="仿宋_GB2312"/>
          <w:sz w:val="32"/>
          <w:szCs w:val="32"/>
          <w:lang w:eastAsia="zh-CN"/>
        </w:rPr>
        <w:t>业务</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14.98</w:t>
      </w:r>
      <w:r>
        <w:rPr>
          <w:rFonts w:hint="eastAsia" w:ascii="仿宋_GB2312" w:hAnsi="宋体" w:eastAsia="仿宋_GB2312"/>
          <w:sz w:val="32"/>
          <w:szCs w:val="32"/>
        </w:rPr>
        <w:t>万元，三献宣传志愿服务项目支出</w:t>
      </w:r>
      <w:r>
        <w:rPr>
          <w:rFonts w:hint="eastAsia" w:ascii="仿宋_GB2312" w:hAnsi="宋体" w:eastAsia="仿宋_GB2312"/>
          <w:sz w:val="32"/>
          <w:szCs w:val="32"/>
          <w:lang w:val="en-US" w:eastAsia="zh-CN"/>
        </w:rPr>
        <w:t>9.92</w:t>
      </w:r>
      <w:r>
        <w:rPr>
          <w:rFonts w:hint="eastAsia" w:ascii="仿宋_GB2312" w:hAnsi="宋体" w:eastAsia="仿宋_GB2312"/>
          <w:sz w:val="32"/>
          <w:szCs w:val="32"/>
        </w:rPr>
        <w:t>万元，</w:t>
      </w:r>
      <w:r>
        <w:rPr>
          <w:rFonts w:hint="eastAsia" w:ascii="仿宋_GB2312" w:hAnsi="宋体" w:eastAsia="仿宋_GB2312"/>
          <w:sz w:val="32"/>
          <w:szCs w:val="32"/>
          <w:lang w:eastAsia="zh-CN"/>
        </w:rPr>
        <w:t>生命健康安全教育项目</w:t>
      </w:r>
      <w:r>
        <w:rPr>
          <w:rFonts w:hint="eastAsia" w:ascii="仿宋_GB2312" w:hAnsi="宋体" w:eastAsia="仿宋_GB2312"/>
          <w:sz w:val="32"/>
          <w:szCs w:val="32"/>
          <w:lang w:val="en-US" w:eastAsia="zh-CN"/>
        </w:rPr>
        <w:t>5万元，优秀党员最美联户党员干部奖金0.28万元。</w:t>
      </w:r>
      <w:r>
        <w:rPr>
          <w:rFonts w:hint="eastAsia" w:ascii="仿宋_GB2312" w:hAnsi="宋体" w:eastAsia="仿宋_GB2312"/>
          <w:sz w:val="32"/>
          <w:szCs w:val="32"/>
        </w:rPr>
        <w:t>另有</w:t>
      </w:r>
      <w:r>
        <w:rPr>
          <w:rFonts w:hint="eastAsia" w:ascii="仿宋_GB2312" w:eastAsia="仿宋_GB2312" w:cs="宋体"/>
          <w:color w:val="000000"/>
          <w:kern w:val="0"/>
          <w:sz w:val="32"/>
          <w:szCs w:val="32"/>
        </w:rPr>
        <w:t>上级特设资金支出</w:t>
      </w:r>
      <w:r>
        <w:rPr>
          <w:rFonts w:hint="eastAsia" w:ascii="仿宋_GB2312" w:hAnsi="宋体" w:eastAsia="仿宋_GB2312"/>
          <w:sz w:val="32"/>
          <w:szCs w:val="32"/>
          <w:lang w:eastAsia="zh-CN"/>
        </w:rPr>
        <w:t>安全体验教室建设</w:t>
      </w:r>
      <w:r>
        <w:rPr>
          <w:rFonts w:hint="eastAsia" w:ascii="仿宋_GB2312" w:hAnsi="宋体" w:eastAsia="仿宋_GB2312"/>
          <w:sz w:val="32"/>
          <w:szCs w:val="32"/>
        </w:rPr>
        <w:t>项目</w:t>
      </w:r>
      <w:r>
        <w:rPr>
          <w:rFonts w:hint="eastAsia" w:ascii="仿宋_GB2312" w:hAnsi="宋体" w:eastAsia="仿宋_GB2312"/>
          <w:sz w:val="32"/>
          <w:szCs w:val="32"/>
          <w:lang w:val="en-US" w:eastAsia="zh-CN"/>
        </w:rPr>
        <w:t>9.11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600" w:lineRule="exact"/>
        <w:ind w:firstLine="627" w:firstLineChars="196"/>
        <w:jc w:val="left"/>
        <w:rPr>
          <w:rFonts w:hint="eastAsia" w:ascii="仿宋_GB2312" w:hAnsi="Times New Roman" w:eastAsia="仿宋_GB2312"/>
          <w:sz w:val="32"/>
          <w:szCs w:val="32"/>
        </w:rPr>
      </w:pPr>
      <w:r>
        <w:rPr>
          <w:rFonts w:hint="eastAsia" w:ascii="仿宋_GB2312" w:hAnsi="Times New Roman" w:eastAsia="仿宋_GB2312"/>
          <w:sz w:val="32"/>
          <w:szCs w:val="32"/>
        </w:rPr>
        <w:t>2、项目资金实际使用情况分析：</w:t>
      </w:r>
      <w:r>
        <w:rPr>
          <w:rFonts w:hint="eastAsia" w:ascii="仿宋_GB2312" w:hAnsi="宋体" w:eastAsia="仿宋_GB2312"/>
          <w:sz w:val="32"/>
          <w:szCs w:val="32"/>
        </w:rPr>
        <w:t>项目资金使用与年初预算计划相对应，做到了专款专用，资金按项目进度进行支付，使资金的安排、使用发挥出最大效益</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年年初设定</w:t>
      </w:r>
      <w:r>
        <w:rPr>
          <w:rFonts w:hint="eastAsia" w:ascii="仿宋_GB2312" w:hAnsi="仿宋" w:eastAsia="仿宋_GB2312"/>
          <w:sz w:val="32"/>
          <w:szCs w:val="32"/>
        </w:rPr>
        <w:t>目标：培训</w:t>
      </w:r>
      <w:r>
        <w:rPr>
          <w:rFonts w:hint="eastAsia" w:ascii="仿宋_GB2312" w:hAnsi="仿宋" w:eastAsia="仿宋_GB2312"/>
          <w:color w:val="auto"/>
          <w:sz w:val="32"/>
          <w:szCs w:val="32"/>
          <w:lang w:val="en-US" w:eastAsia="zh-CN"/>
        </w:rPr>
        <w:t>200</w:t>
      </w:r>
      <w:r>
        <w:rPr>
          <w:rFonts w:hint="eastAsia" w:ascii="仿宋_GB2312" w:hAnsi="仿宋" w:eastAsia="仿宋_GB2312"/>
          <w:sz w:val="32"/>
          <w:szCs w:val="32"/>
        </w:rPr>
        <w:t>名初级救护员</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w:t>
      </w:r>
      <w:r>
        <w:rPr>
          <w:rFonts w:hint="eastAsia" w:ascii="仿宋_GB2312" w:hAnsi="仿宋" w:eastAsia="仿宋_GB2312"/>
          <w:sz w:val="32"/>
          <w:szCs w:val="32"/>
        </w:rPr>
        <w:t>万人次群众接受红十字急救知识普及培训，</w:t>
      </w:r>
      <w:r>
        <w:rPr>
          <w:rFonts w:hint="eastAsia" w:ascii="仿宋" w:hAnsi="仿宋" w:eastAsia="仿宋" w:cs="仿宋"/>
          <w:color w:val="000000"/>
          <w:sz w:val="32"/>
          <w:szCs w:val="32"/>
        </w:rPr>
        <w:t>生命安全体验教室向中小学生开展30期以上的培训</w:t>
      </w:r>
      <w:r>
        <w:rPr>
          <w:rFonts w:hint="eastAsia" w:ascii="仿宋" w:hAnsi="仿宋" w:eastAsia="仿宋" w:cs="仿宋"/>
          <w:color w:val="000000"/>
          <w:sz w:val="32"/>
          <w:szCs w:val="32"/>
          <w:lang w:eastAsia="zh-CN"/>
        </w:rPr>
        <w:t>，大力</w:t>
      </w:r>
      <w:r>
        <w:rPr>
          <w:rFonts w:hint="eastAsia" w:ascii="仿宋_GB2312" w:hAnsi="仿宋" w:eastAsia="仿宋_GB2312"/>
          <w:sz w:val="32"/>
          <w:szCs w:val="32"/>
        </w:rPr>
        <w:t>开展三献宣传活动</w:t>
      </w:r>
      <w:r>
        <w:rPr>
          <w:rFonts w:hint="eastAsia" w:ascii="仿宋_GB2312" w:hAnsi="仿宋" w:eastAsia="仿宋_GB2312"/>
          <w:sz w:val="32"/>
          <w:szCs w:val="32"/>
          <w:lang w:eastAsia="zh-CN"/>
        </w:rPr>
        <w:t>和红十字</w:t>
      </w:r>
      <w:r>
        <w:rPr>
          <w:rFonts w:hint="eastAsia" w:ascii="仿宋_GB2312" w:hAnsi="仿宋" w:eastAsia="仿宋_GB2312"/>
          <w:sz w:val="32"/>
          <w:szCs w:val="32"/>
        </w:rPr>
        <w:t>志愿服务活动</w:t>
      </w:r>
      <w:r>
        <w:rPr>
          <w:rFonts w:hint="eastAsia" w:ascii="仿宋_GB2312" w:hAnsi="仿宋" w:eastAsia="仿宋_GB2312"/>
          <w:sz w:val="32"/>
          <w:szCs w:val="32"/>
          <w:lang w:eastAsia="zh-CN"/>
        </w:rPr>
        <w:t>。</w:t>
      </w:r>
      <w:r>
        <w:rPr>
          <w:rFonts w:hint="eastAsia" w:ascii="仿宋_GB2312" w:hAnsi="仿宋" w:eastAsia="仿宋_GB2312"/>
          <w:sz w:val="32"/>
          <w:szCs w:val="32"/>
        </w:rPr>
        <w:t>实际超额完成年初制定的目标，</w:t>
      </w:r>
      <w:r>
        <w:rPr>
          <w:rFonts w:hint="eastAsia" w:ascii="仿宋_GB2312" w:hAnsi="宋体" w:eastAsia="仿宋_GB2312"/>
          <w:sz w:val="32"/>
          <w:szCs w:val="32"/>
        </w:rPr>
        <w:t>达到了设计目标与预期效果。</w:t>
      </w:r>
    </w:p>
    <w:p>
      <w:pPr>
        <w:spacing w:line="600" w:lineRule="exact"/>
        <w:ind w:firstLine="627" w:firstLineChars="196"/>
        <w:jc w:val="left"/>
        <w:rPr>
          <w:rFonts w:hint="eastAsia" w:ascii="Times New Roman" w:hAnsi="Times New Roman" w:eastAsia="黑体"/>
          <w:bCs/>
          <w:sz w:val="32"/>
          <w:szCs w:val="32"/>
        </w:rPr>
      </w:pPr>
      <w:r>
        <w:rPr>
          <w:rFonts w:hint="eastAsia" w:ascii="Times New Roman" w:hAnsi="Times New Roman" w:eastAsia="黑体"/>
          <w:bCs/>
          <w:sz w:val="32"/>
          <w:szCs w:val="32"/>
        </w:rPr>
        <w:t>三、部门项目组织实施情况</w:t>
      </w:r>
    </w:p>
    <w:p>
      <w:pPr>
        <w:spacing w:line="600" w:lineRule="exact"/>
        <w:ind w:firstLine="627" w:firstLineChars="196"/>
        <w:jc w:val="left"/>
        <w:rPr>
          <w:rFonts w:ascii="仿宋_GB2312" w:hAnsi="Times New Roman" w:eastAsia="仿宋_GB2312"/>
          <w:sz w:val="32"/>
          <w:szCs w:val="32"/>
        </w:rPr>
      </w:pPr>
      <w:r>
        <w:rPr>
          <w:rFonts w:hint="eastAsia" w:ascii="仿宋_GB2312" w:hAnsi="Times New Roman" w:eastAsia="仿宋_GB2312"/>
          <w:sz w:val="32"/>
          <w:szCs w:val="32"/>
        </w:rPr>
        <w:t>年初，我单位制定了业务工作考核目标值及标准，对项目指标进行了量化细化。按要求严格执行预算管理，节能降耗，严格执行“三公经费”预算，在项目实施过程中进行常态化的检查监督管理，预算执行情况总体良好</w:t>
      </w:r>
      <w:r>
        <w:rPr>
          <w:rFonts w:hint="eastAsia" w:ascii="仿宋_GB2312" w:hAnsi="Times New Roman" w:eastAsia="仿宋_GB2312"/>
          <w:b/>
          <w:sz w:val="32"/>
          <w:szCs w:val="32"/>
        </w:rPr>
        <w:t>。</w:t>
      </w:r>
    </w:p>
    <w:p>
      <w:pPr>
        <w:spacing w:line="600" w:lineRule="exact"/>
        <w:ind w:firstLine="627" w:firstLineChars="196"/>
        <w:jc w:val="left"/>
        <w:rPr>
          <w:rFonts w:hint="eastAsia" w:ascii="Times New Roman" w:hAnsi="Times New Roman" w:eastAsia="黑体"/>
          <w:bCs/>
          <w:sz w:val="32"/>
          <w:szCs w:val="32"/>
        </w:rPr>
      </w:pPr>
      <w:r>
        <w:rPr>
          <w:rFonts w:hint="eastAsia" w:ascii="Times New Roman" w:hAnsi="Times New Roman" w:eastAsia="黑体"/>
          <w:bCs/>
          <w:sz w:val="32"/>
          <w:szCs w:val="32"/>
        </w:rPr>
        <w:t>四、资产管理情况</w:t>
      </w:r>
    </w:p>
    <w:p>
      <w:pPr>
        <w:spacing w:line="600" w:lineRule="exact"/>
        <w:ind w:firstLine="627" w:firstLineChars="196"/>
        <w:jc w:val="left"/>
        <w:rPr>
          <w:rFonts w:ascii="Times New Roman" w:hAnsi="Times New Roman" w:eastAsia="仿宋_GB2312"/>
          <w:sz w:val="32"/>
          <w:szCs w:val="32"/>
        </w:rPr>
      </w:pPr>
      <w:r>
        <w:rPr>
          <w:rFonts w:hint="eastAsia" w:ascii="Times New Roman" w:hAnsi="Times New Roman" w:eastAsia="仿宋_GB2312"/>
          <w:sz w:val="32"/>
          <w:szCs w:val="32"/>
        </w:rPr>
        <w:t>我单位严格执行资产管理制度。对资产进行定期或不定期清查盘点，保证账账相符，账实相符，账证相符，防止国有资产流失。</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w:t>
      </w:r>
      <w:r>
        <w:rPr>
          <w:rFonts w:hint="eastAsia" w:ascii="Times New Roman" w:hAnsi="Times New Roman" w:eastAsia="仿宋_GB2312"/>
          <w:sz w:val="32"/>
          <w:szCs w:val="32"/>
        </w:rPr>
        <w:t>，我单位没有新增或处置固定资产。</w:t>
      </w:r>
    </w:p>
    <w:p>
      <w:pPr>
        <w:spacing w:line="600" w:lineRule="exact"/>
        <w:ind w:firstLine="627" w:firstLineChars="196"/>
        <w:jc w:val="left"/>
        <w:rPr>
          <w:rFonts w:ascii="Times New Roman" w:hAnsi="Times New Roman" w:eastAsia="黑体"/>
          <w:bCs/>
          <w:sz w:val="32"/>
          <w:szCs w:val="32"/>
        </w:rPr>
      </w:pPr>
      <w:r>
        <w:rPr>
          <w:rFonts w:hint="eastAsia" w:ascii="Times New Roman" w:hAnsi="Times New Roman" w:eastAsia="黑体"/>
          <w:bCs/>
          <w:sz w:val="32"/>
          <w:szCs w:val="32"/>
        </w:rPr>
        <w:t>五、部门整体支出绩效情况</w:t>
      </w:r>
    </w:p>
    <w:p>
      <w:pPr>
        <w:ind w:firstLine="640" w:firstLineChars="200"/>
        <w:rPr>
          <w:rFonts w:ascii="仿宋_GB2312" w:hAnsi="宋体" w:eastAsia="仿宋_GB2312" w:cs="宋体"/>
          <w:bCs/>
          <w:kern w:val="0"/>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年，宁乡市红十字会整体支出绩效目标完成较好，</w:t>
      </w:r>
      <w:r>
        <w:rPr>
          <w:rFonts w:hint="eastAsia" w:ascii="仿宋_GB2312" w:hAnsi="宋体" w:eastAsia="仿宋_GB2312" w:cs="宋体"/>
          <w:bCs/>
          <w:kern w:val="0"/>
          <w:sz w:val="32"/>
          <w:szCs w:val="32"/>
        </w:rPr>
        <w:t>严格执行国家财经法律法规和内部财务财产管理制度，控制和规范管理经费支出，增强经费预算刚性，提高资金使用效益，财政资金尽量做到科学化精细化管理，支持民生、社保等社会事业发展。</w:t>
      </w:r>
    </w:p>
    <w:p>
      <w:pPr>
        <w:pStyle w:val="3"/>
        <w:shd w:val="clear" w:color="auto" w:fill="FFFFFF"/>
        <w:spacing w:before="0" w:beforeAutospacing="0" w:after="0" w:afterAutospacing="0" w:line="600" w:lineRule="exact"/>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部门整体支出绩效情况如下：</w:t>
      </w:r>
    </w:p>
    <w:p>
      <w:pPr>
        <w:pStyle w:val="3"/>
        <w:shd w:val="clear" w:color="auto" w:fill="FFFFFF"/>
        <w:spacing w:before="0" w:beforeAutospacing="0" w:after="0" w:afterAutospacing="0" w:line="600" w:lineRule="exact"/>
        <w:ind w:firstLine="482"/>
        <w:jc w:val="both"/>
        <w:rPr>
          <w:rFonts w:hint="eastAsia" w:ascii="仿宋_GB2312" w:hAnsi="Times New Roman" w:eastAsia="仿宋_GB2312" w:cs="Times New Roman"/>
          <w:b/>
          <w:kern w:val="2"/>
          <w:sz w:val="32"/>
          <w:szCs w:val="32"/>
        </w:rPr>
      </w:pPr>
      <w:r>
        <w:rPr>
          <w:rFonts w:hint="eastAsia" w:ascii="仿宋_GB2312" w:hAnsi="Times New Roman" w:eastAsia="仿宋_GB2312" w:cs="Times New Roman"/>
          <w:b/>
          <w:kern w:val="2"/>
          <w:sz w:val="32"/>
          <w:szCs w:val="32"/>
        </w:rPr>
        <w:t>（一）经济效益评价</w:t>
      </w:r>
    </w:p>
    <w:p>
      <w:pPr>
        <w:pStyle w:val="3"/>
        <w:shd w:val="clear" w:color="auto" w:fill="FFFFFF"/>
        <w:spacing w:before="0" w:beforeAutospacing="0" w:after="0" w:afterAutospacing="0" w:line="600" w:lineRule="exact"/>
        <w:ind w:firstLine="640" w:firstLineChars="200"/>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 预算执行方面，支出总额控制在预算总额以内；202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 xml:space="preserve">年度“三公”经费财政拨款支出预算为0.8万元，支出决算为0.8万元，“三公”经费控制率100%。 </w:t>
      </w:r>
    </w:p>
    <w:p>
      <w:pPr>
        <w:pStyle w:val="3"/>
        <w:shd w:val="clear" w:color="auto" w:fill="FFFFFF"/>
        <w:spacing w:before="0" w:beforeAutospacing="0" w:after="0" w:afterAutospacing="0" w:line="600" w:lineRule="exact"/>
        <w:ind w:firstLine="640" w:firstLineChars="200"/>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2、预算管理方面，制度执行总体较为有效。 </w:t>
      </w:r>
    </w:p>
    <w:p>
      <w:pPr>
        <w:pStyle w:val="3"/>
        <w:shd w:val="clear" w:color="auto" w:fill="FFFFFF"/>
        <w:spacing w:before="0" w:beforeAutospacing="0" w:after="0" w:afterAutospacing="0" w:line="600" w:lineRule="exact"/>
        <w:ind w:firstLine="482"/>
        <w:jc w:val="both"/>
        <w:rPr>
          <w:rFonts w:hint="eastAsia" w:ascii="仿宋_GB2312" w:hAnsi="Times New Roman" w:eastAsia="仿宋_GB2312" w:cs="Times New Roman"/>
          <w:b/>
          <w:kern w:val="2"/>
          <w:sz w:val="32"/>
          <w:szCs w:val="32"/>
        </w:rPr>
      </w:pPr>
      <w:r>
        <w:rPr>
          <w:rFonts w:hint="eastAsia" w:ascii="仿宋_GB2312" w:hAnsi="Times New Roman" w:eastAsia="仿宋_GB2312" w:cs="Times New Roman"/>
          <w:b/>
          <w:kern w:val="2"/>
          <w:sz w:val="32"/>
          <w:szCs w:val="32"/>
        </w:rPr>
        <w:t>（二）效率性评价和有效性评价</w:t>
      </w:r>
    </w:p>
    <w:p>
      <w:pPr>
        <w:pStyle w:val="3"/>
        <w:shd w:val="clear" w:color="auto" w:fill="FFFFFF"/>
        <w:spacing w:before="0" w:beforeAutospacing="0" w:after="0" w:afterAutospacing="0" w:line="600" w:lineRule="exact"/>
        <w:ind w:firstLine="482"/>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严格遵守国家财经法律法规和内部财务财产管理制度，控制和规范管理经费支出，增强经费预算刚性，预算安排的基本支出保障了正常的工作运转，提高资金使用效益，财政资金尽量做到科学化精细化管理，支持民生、社保等社会事业发展。</w:t>
      </w:r>
    </w:p>
    <w:p>
      <w:pPr>
        <w:pStyle w:val="3"/>
        <w:shd w:val="clear" w:color="auto" w:fill="FFFFFF"/>
        <w:spacing w:before="0" w:beforeAutospacing="0" w:after="0" w:afterAutospacing="0" w:line="600" w:lineRule="exact"/>
        <w:ind w:firstLine="482"/>
        <w:jc w:val="both"/>
        <w:rPr>
          <w:rFonts w:hint="eastAsia" w:ascii="仿宋_GB2312" w:hAnsi="Times New Roman" w:eastAsia="仿宋_GB2312" w:cs="Times New Roman"/>
          <w:b/>
          <w:kern w:val="2"/>
          <w:sz w:val="32"/>
          <w:szCs w:val="32"/>
        </w:rPr>
      </w:pPr>
      <w:r>
        <w:rPr>
          <w:rFonts w:hint="eastAsia" w:ascii="仿宋_GB2312" w:hAnsi="Times New Roman" w:eastAsia="仿宋_GB2312" w:cs="Times New Roman"/>
          <w:b/>
          <w:kern w:val="2"/>
          <w:sz w:val="32"/>
          <w:szCs w:val="32"/>
        </w:rPr>
        <w:t>（三）社会公众满意度评价</w:t>
      </w:r>
    </w:p>
    <w:p>
      <w:pPr>
        <w:pStyle w:val="3"/>
        <w:shd w:val="clear" w:color="auto" w:fill="FFFFFF"/>
        <w:spacing w:before="0" w:beforeAutospacing="0" w:after="0" w:afterAutospacing="0" w:line="600" w:lineRule="exact"/>
        <w:ind w:firstLine="482"/>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年，我单位全面贯彻党的十九届</w:t>
      </w:r>
      <w:r>
        <w:rPr>
          <w:rFonts w:hint="eastAsia" w:ascii="仿宋_GB2312" w:hAnsi="Times New Roman" w:eastAsia="仿宋_GB2312" w:cs="Times New Roman"/>
          <w:kern w:val="2"/>
          <w:sz w:val="32"/>
          <w:szCs w:val="32"/>
          <w:lang w:eastAsia="zh-CN"/>
        </w:rPr>
        <w:t>六</w:t>
      </w:r>
      <w:bookmarkStart w:id="0" w:name="_GoBack"/>
      <w:bookmarkEnd w:id="0"/>
      <w:r>
        <w:rPr>
          <w:rFonts w:hint="eastAsia" w:ascii="仿宋_GB2312" w:hAnsi="Times New Roman" w:eastAsia="仿宋_GB2312" w:cs="Times New Roman"/>
          <w:kern w:val="2"/>
          <w:sz w:val="32"/>
          <w:szCs w:val="32"/>
        </w:rPr>
        <w:t>中全会精神，以习近平新时代中国特色社会主义思想为指导，积极开展救护培训、救灾救助、扶危济困、志愿服务，</w:t>
      </w:r>
      <w:r>
        <w:rPr>
          <w:rStyle w:val="6"/>
          <w:rFonts w:hint="default" w:ascii="仿宋_GB2312" w:hAnsi="楷体" w:eastAsia="仿宋_GB2312" w:cs="仿宋_GB2312"/>
          <w:szCs w:val="28"/>
        </w:rPr>
        <w:t>弘扬“人道、博爱、奉献”的红十字精神，产生了良好的社会效应</w:t>
      </w:r>
      <w:r>
        <w:rPr>
          <w:rFonts w:hint="eastAsia" w:ascii="仿宋_GB2312" w:hAnsi="Times New Roman" w:eastAsia="仿宋_GB2312" w:cs="Times New Roman"/>
          <w:kern w:val="2"/>
          <w:sz w:val="32"/>
          <w:szCs w:val="32"/>
        </w:rPr>
        <w:t>。</w:t>
      </w:r>
    </w:p>
    <w:p>
      <w:pPr>
        <w:spacing w:line="600" w:lineRule="exact"/>
        <w:ind w:firstLine="627" w:firstLineChars="196"/>
        <w:jc w:val="left"/>
        <w:rPr>
          <w:rFonts w:hint="eastAsia" w:ascii="Times New Roman" w:hAnsi="Times New Roman" w:eastAsia="黑体"/>
          <w:bCs/>
          <w:sz w:val="32"/>
          <w:szCs w:val="32"/>
        </w:rPr>
      </w:pPr>
      <w:r>
        <w:rPr>
          <w:rFonts w:hint="eastAsia" w:ascii="Times New Roman" w:hAnsi="Times New Roman" w:eastAsia="黑体"/>
          <w:bCs/>
          <w:sz w:val="32"/>
          <w:szCs w:val="32"/>
        </w:rPr>
        <w:t>六、存在的主要问题</w:t>
      </w:r>
    </w:p>
    <w:p>
      <w:pPr>
        <w:spacing w:line="600" w:lineRule="exact"/>
        <w:ind w:firstLine="640" w:firstLineChars="200"/>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政府采购执行率较低，政府采购预算存在偏差，</w:t>
      </w:r>
      <w:r>
        <w:rPr>
          <w:rFonts w:hint="eastAsia" w:ascii="仿宋_GB2312" w:hAnsi="Times New Roman" w:eastAsia="仿宋_GB2312"/>
          <w:kern w:val="0"/>
          <w:sz w:val="32"/>
          <w:szCs w:val="32"/>
        </w:rPr>
        <w:t>实际政府采购金额远小于预算数；</w:t>
      </w:r>
      <w:r>
        <w:rPr>
          <w:rFonts w:hint="eastAsia" w:ascii="仿宋_GB2312" w:eastAsia="仿宋_GB2312"/>
          <w:color w:val="000000"/>
          <w:sz w:val="32"/>
          <w:szCs w:val="32"/>
          <w:shd w:val="clear" w:color="auto" w:fill="FFFFFF"/>
        </w:rPr>
        <w:t>预算执行存在个别子项目在按照预算下达指标与实际资金使用科目不相符现象。</w:t>
      </w:r>
    </w:p>
    <w:p>
      <w:pPr>
        <w:spacing w:line="600" w:lineRule="exact"/>
        <w:ind w:left="517" w:leftChars="246" w:firstLine="1"/>
        <w:jc w:val="left"/>
        <w:rPr>
          <w:rFonts w:hint="eastAsia" w:ascii="Times New Roman" w:hAnsi="Times New Roman" w:eastAsia="黑体"/>
          <w:bCs/>
          <w:sz w:val="32"/>
          <w:szCs w:val="32"/>
        </w:rPr>
      </w:pPr>
      <w:r>
        <w:rPr>
          <w:rFonts w:hint="eastAsia" w:ascii="Times New Roman" w:hAnsi="Times New Roman" w:eastAsia="黑体"/>
          <w:bCs/>
          <w:sz w:val="32"/>
          <w:szCs w:val="32"/>
        </w:rPr>
        <w:t>七、改进措施和有关建议</w:t>
      </w:r>
    </w:p>
    <w:p>
      <w:pPr>
        <w:spacing w:line="600" w:lineRule="exact"/>
        <w:ind w:firstLine="480" w:firstLineChars="150"/>
        <w:jc w:val="left"/>
        <w:rPr>
          <w:rFonts w:ascii="仿宋_GB2312" w:hAnsi="Times New Roman" w:eastAsia="仿宋_GB2312"/>
          <w:bCs/>
          <w:sz w:val="32"/>
          <w:szCs w:val="32"/>
        </w:rPr>
      </w:pPr>
      <w:r>
        <w:rPr>
          <w:rFonts w:hint="eastAsia" w:ascii="仿宋_GB2312" w:hAnsi="Times New Roman" w:eastAsia="仿宋_GB2312"/>
          <w:bCs/>
          <w:sz w:val="32"/>
          <w:szCs w:val="32"/>
        </w:rPr>
        <w:t>加强学习培训，规范部门预算收支核算，及时了解预算执行差异，合理调整、纠正预算执行偏差，切实提高部门预算收支管理水平，尽可能做到决算与预算相衔接。</w:t>
      </w:r>
    </w:p>
    <w:p>
      <w:pPr>
        <w:pStyle w:val="3"/>
        <w:widowControl w:val="0"/>
        <w:snapToGrid w:val="0"/>
        <w:spacing w:before="0" w:beforeAutospacing="0" w:after="0" w:afterAutospacing="0" w:line="900" w:lineRule="exact"/>
        <w:ind w:firstLine="640" w:firstLineChars="200"/>
        <w:jc w:val="both"/>
        <w:rPr>
          <w:rFonts w:hint="eastAsia"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1"/>
    <w:rsid w:val="005E7101"/>
    <w:rsid w:val="009A4DCA"/>
    <w:rsid w:val="359057D2"/>
    <w:rsid w:val="38E2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6">
    <w:name w:val="21"/>
    <w:basedOn w:val="5"/>
    <w:qFormat/>
    <w:uiPriority w:val="99"/>
    <w:rPr>
      <w:rFonts w:hint="eastAsia" w:ascii="楷体_GB2312" w:eastAsia="楷体_GB2312" w:cs="楷体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253</Words>
  <Characters>1446</Characters>
  <Lines>12</Lines>
  <Paragraphs>3</Paragraphs>
  <TotalTime>3</TotalTime>
  <ScaleCrop>false</ScaleCrop>
  <LinksUpToDate>false</LinksUpToDate>
  <CharactersWithSpaces>1696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2021-07-16T06:40:00Z</dcterms:created>
  <dc:creator>Administrator</dc:creator>
  <cp:lastModifiedBy>何谐</cp:lastModifiedBy>
  <dcterms:modified xsi:type="dcterms:W3CDTF">2022-03-11T04:40:08Z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835BD0271B4D4A729C8D8231EF812C37</vt:lpwstr>
  </property>
</Properties>
</file>