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kern w:val="0"/>
          <w:sz w:val="44"/>
          <w:szCs w:val="44"/>
        </w:rPr>
      </w:pPr>
    </w:p>
    <w:p>
      <w:pPr>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宁乡市科学技术局</w:t>
      </w:r>
    </w:p>
    <w:p>
      <w:pPr>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20</w:t>
      </w:r>
      <w:r>
        <w:rPr>
          <w:rFonts w:hint="eastAsia" w:ascii="方正小标宋简体" w:hAnsi="方正小标宋简体" w:eastAsia="方正小标宋简体" w:cs="方正小标宋简体"/>
          <w:b/>
          <w:kern w:val="0"/>
          <w:sz w:val="44"/>
          <w:szCs w:val="44"/>
          <w:lang w:val="en-US" w:eastAsia="zh-CN"/>
        </w:rPr>
        <w:t>21</w:t>
      </w:r>
      <w:r>
        <w:rPr>
          <w:rFonts w:hint="eastAsia" w:ascii="方正小标宋简体" w:hAnsi="方正小标宋简体" w:eastAsia="方正小标宋简体" w:cs="方正小标宋简体"/>
          <w:b/>
          <w:kern w:val="0"/>
          <w:sz w:val="44"/>
          <w:szCs w:val="44"/>
        </w:rPr>
        <w:t>年整体支出绩效自评报告</w:t>
      </w:r>
    </w:p>
    <w:p>
      <w:pPr>
        <w:spacing w:line="600" w:lineRule="exact"/>
        <w:jc w:val="left"/>
        <w:rPr>
          <w:rFonts w:hint="eastAsia" w:ascii="宋体" w:hAnsi="宋体" w:eastAsia="宋体" w:cs="宋体"/>
          <w:sz w:val="30"/>
          <w:szCs w:val="30"/>
        </w:rPr>
      </w:pPr>
    </w:p>
    <w:p>
      <w:pPr>
        <w:spacing w:line="600" w:lineRule="exact"/>
        <w:ind w:firstLine="590" w:firstLineChars="196"/>
        <w:jc w:val="left"/>
        <w:rPr>
          <w:rFonts w:hint="eastAsia" w:ascii="宋体" w:hAnsi="宋体" w:eastAsia="宋体" w:cs="宋体"/>
          <w:b/>
          <w:bCs w:val="0"/>
          <w:sz w:val="30"/>
          <w:szCs w:val="30"/>
        </w:rPr>
      </w:pPr>
      <w:r>
        <w:rPr>
          <w:rFonts w:hint="eastAsia" w:ascii="宋体" w:hAnsi="宋体" w:eastAsia="宋体" w:cs="宋体"/>
          <w:b/>
          <w:bCs w:val="0"/>
          <w:sz w:val="30"/>
          <w:szCs w:val="30"/>
        </w:rPr>
        <w:t>一、部门概况</w:t>
      </w:r>
      <w:bookmarkStart w:id="0" w:name="_GoBack"/>
      <w:bookmarkEnd w:id="0"/>
    </w:p>
    <w:p>
      <w:pPr>
        <w:spacing w:line="600" w:lineRule="exact"/>
        <w:ind w:firstLine="590" w:firstLineChars="196"/>
        <w:jc w:val="left"/>
        <w:rPr>
          <w:rFonts w:hint="eastAsia" w:ascii="宋体" w:hAnsi="宋体" w:eastAsia="宋体" w:cs="宋体"/>
          <w:sz w:val="30"/>
          <w:szCs w:val="30"/>
        </w:rPr>
      </w:pPr>
      <w:r>
        <w:rPr>
          <w:rFonts w:hint="eastAsia" w:ascii="宋体" w:hAnsi="宋体" w:eastAsia="宋体" w:cs="宋体"/>
          <w:b/>
          <w:sz w:val="30"/>
          <w:szCs w:val="30"/>
        </w:rPr>
        <w:t>（一）</w:t>
      </w:r>
      <w:r>
        <w:rPr>
          <w:rFonts w:hint="eastAsia" w:ascii="宋体" w:hAnsi="宋体" w:eastAsia="宋体" w:cs="宋体"/>
          <w:sz w:val="30"/>
          <w:szCs w:val="30"/>
        </w:rPr>
        <w:t>部门基本情况</w:t>
      </w:r>
    </w:p>
    <w:p>
      <w:pPr>
        <w:spacing w:line="600" w:lineRule="exact"/>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1.机构设置</w:t>
      </w:r>
    </w:p>
    <w:p>
      <w:pPr>
        <w:pStyle w:val="2"/>
        <w:widowControl/>
        <w:snapToGrid w:val="0"/>
        <w:spacing w:line="580" w:lineRule="exact"/>
        <w:ind w:firstLine="600" w:firstLineChars="200"/>
        <w:jc w:val="both"/>
        <w:rPr>
          <w:rFonts w:hint="eastAsia" w:ascii="宋体" w:hAnsi="宋体" w:eastAsia="宋体" w:cs="宋体"/>
          <w:kern w:val="2"/>
          <w:sz w:val="30"/>
          <w:szCs w:val="30"/>
        </w:rPr>
      </w:pPr>
      <w:r>
        <w:rPr>
          <w:rFonts w:hint="eastAsia" w:ascii="宋体" w:hAnsi="宋体" w:eastAsia="宋体" w:cs="宋体"/>
          <w:kern w:val="2"/>
          <w:sz w:val="30"/>
          <w:szCs w:val="30"/>
        </w:rPr>
        <w:t>宁乡市科学技术局为全额预算管理单位，核定编制</w:t>
      </w:r>
      <w:r>
        <w:rPr>
          <w:rFonts w:hint="eastAsia" w:ascii="宋体" w:hAnsi="宋体" w:eastAsia="宋体" w:cs="宋体"/>
          <w:kern w:val="2"/>
          <w:sz w:val="30"/>
          <w:szCs w:val="30"/>
          <w:lang w:val="en-US" w:eastAsia="zh-CN"/>
        </w:rPr>
        <w:t>15</w:t>
      </w:r>
      <w:r>
        <w:rPr>
          <w:rFonts w:hint="eastAsia" w:ascii="宋体" w:hAnsi="宋体" w:eastAsia="宋体" w:cs="宋体"/>
          <w:kern w:val="2"/>
          <w:sz w:val="30"/>
          <w:szCs w:val="30"/>
        </w:rPr>
        <w:t>名，其中行政编制9个，工勤编制1个</w:t>
      </w:r>
      <w:r>
        <w:rPr>
          <w:rFonts w:hint="eastAsia" w:ascii="宋体" w:hAnsi="宋体" w:eastAsia="宋体" w:cs="宋体"/>
          <w:kern w:val="2"/>
          <w:sz w:val="30"/>
          <w:szCs w:val="30"/>
          <w:lang w:eastAsia="zh-CN"/>
        </w:rPr>
        <w:t>，事业编制</w:t>
      </w:r>
      <w:r>
        <w:rPr>
          <w:rFonts w:hint="eastAsia" w:ascii="宋体" w:hAnsi="宋体" w:eastAsia="宋体" w:cs="宋体"/>
          <w:kern w:val="2"/>
          <w:sz w:val="30"/>
          <w:szCs w:val="30"/>
          <w:lang w:val="en-US" w:eastAsia="zh-CN"/>
        </w:rPr>
        <w:t>5个</w:t>
      </w:r>
      <w:r>
        <w:rPr>
          <w:rFonts w:hint="eastAsia" w:ascii="宋体" w:hAnsi="宋体" w:eastAsia="宋体" w:cs="宋体"/>
          <w:kern w:val="2"/>
          <w:sz w:val="30"/>
          <w:szCs w:val="30"/>
        </w:rPr>
        <w:t>。实有干职工</w:t>
      </w:r>
      <w:r>
        <w:rPr>
          <w:rFonts w:hint="eastAsia" w:ascii="宋体" w:hAnsi="宋体" w:eastAsia="宋体" w:cs="宋体"/>
          <w:kern w:val="2"/>
          <w:sz w:val="30"/>
          <w:szCs w:val="30"/>
          <w:lang w:val="en-US" w:eastAsia="zh-CN"/>
        </w:rPr>
        <w:t>39</w:t>
      </w:r>
      <w:r>
        <w:rPr>
          <w:rFonts w:hint="eastAsia" w:ascii="宋体" w:hAnsi="宋体" w:eastAsia="宋体" w:cs="宋体"/>
          <w:kern w:val="2"/>
          <w:sz w:val="30"/>
          <w:szCs w:val="30"/>
        </w:rPr>
        <w:t>人，其中在职干职工</w:t>
      </w:r>
      <w:r>
        <w:rPr>
          <w:rFonts w:hint="eastAsia" w:ascii="宋体" w:hAnsi="宋体" w:eastAsia="宋体" w:cs="宋体"/>
          <w:kern w:val="2"/>
          <w:sz w:val="30"/>
          <w:szCs w:val="30"/>
          <w:lang w:val="en-US" w:eastAsia="zh-CN"/>
        </w:rPr>
        <w:t>21</w:t>
      </w:r>
      <w:r>
        <w:rPr>
          <w:rFonts w:hint="eastAsia" w:ascii="宋体" w:hAnsi="宋体" w:eastAsia="宋体" w:cs="宋体"/>
          <w:kern w:val="2"/>
          <w:sz w:val="30"/>
          <w:szCs w:val="30"/>
        </w:rPr>
        <w:t>人，离休干部1人，退休干部1</w:t>
      </w:r>
      <w:r>
        <w:rPr>
          <w:rFonts w:hint="eastAsia" w:ascii="宋体" w:hAnsi="宋体" w:eastAsia="宋体" w:cs="宋体"/>
          <w:kern w:val="2"/>
          <w:sz w:val="30"/>
          <w:szCs w:val="30"/>
          <w:lang w:val="en-US" w:eastAsia="zh-CN"/>
        </w:rPr>
        <w:t>7</w:t>
      </w:r>
      <w:r>
        <w:rPr>
          <w:rFonts w:hint="eastAsia" w:ascii="宋体" w:hAnsi="宋体" w:eastAsia="宋体" w:cs="宋体"/>
          <w:kern w:val="2"/>
          <w:sz w:val="30"/>
          <w:szCs w:val="30"/>
        </w:rPr>
        <w:t>人。局领导班子成员共</w:t>
      </w:r>
      <w:r>
        <w:rPr>
          <w:rFonts w:hint="eastAsia" w:ascii="宋体" w:hAnsi="宋体" w:eastAsia="宋体" w:cs="宋体"/>
          <w:kern w:val="2"/>
          <w:sz w:val="30"/>
          <w:szCs w:val="30"/>
          <w:lang w:val="en-US" w:eastAsia="zh-CN"/>
        </w:rPr>
        <w:t>5</w:t>
      </w:r>
      <w:r>
        <w:rPr>
          <w:rFonts w:hint="eastAsia" w:ascii="宋体" w:hAnsi="宋体" w:eastAsia="宋体" w:cs="宋体"/>
          <w:kern w:val="2"/>
          <w:sz w:val="30"/>
          <w:szCs w:val="30"/>
        </w:rPr>
        <w:t>人</w:t>
      </w:r>
      <w:r>
        <w:rPr>
          <w:rFonts w:hint="eastAsia" w:ascii="宋体" w:hAnsi="宋体" w:eastAsia="宋体" w:cs="宋体"/>
          <w:kern w:val="2"/>
          <w:sz w:val="30"/>
          <w:szCs w:val="30"/>
          <w:lang w:eastAsia="zh-CN"/>
        </w:rPr>
        <w:t>。</w:t>
      </w:r>
      <w:r>
        <w:rPr>
          <w:rFonts w:hint="eastAsia" w:ascii="宋体" w:hAnsi="宋体" w:eastAsia="宋体" w:cs="宋体"/>
          <w:kern w:val="2"/>
          <w:sz w:val="30"/>
          <w:szCs w:val="30"/>
        </w:rPr>
        <w:t>机关内设办公室</w:t>
      </w:r>
      <w:r>
        <w:rPr>
          <w:rFonts w:hint="eastAsia" w:ascii="宋体" w:hAnsi="宋体" w:eastAsia="宋体" w:cs="宋体"/>
          <w:kern w:val="2"/>
          <w:sz w:val="30"/>
          <w:szCs w:val="30"/>
          <w:lang w:eastAsia="zh-CN"/>
        </w:rPr>
        <w:t>（农业与社会发展科）</w:t>
      </w:r>
      <w:r>
        <w:rPr>
          <w:rFonts w:hint="eastAsia" w:ascii="宋体" w:hAnsi="宋体" w:eastAsia="宋体" w:cs="宋体"/>
          <w:kern w:val="2"/>
          <w:sz w:val="30"/>
          <w:szCs w:val="30"/>
        </w:rPr>
        <w:t>、</w:t>
      </w:r>
      <w:r>
        <w:rPr>
          <w:rFonts w:hint="eastAsia" w:ascii="宋体" w:hAnsi="宋体" w:eastAsia="宋体" w:cs="宋体"/>
          <w:kern w:val="2"/>
          <w:sz w:val="30"/>
          <w:szCs w:val="30"/>
          <w:lang w:eastAsia="zh-CN"/>
        </w:rPr>
        <w:t>工</w:t>
      </w:r>
      <w:r>
        <w:rPr>
          <w:rFonts w:hint="eastAsia" w:ascii="宋体" w:hAnsi="宋体" w:eastAsia="宋体" w:cs="宋体"/>
          <w:kern w:val="2"/>
          <w:sz w:val="30"/>
          <w:szCs w:val="30"/>
        </w:rPr>
        <w:t>业与</w:t>
      </w:r>
      <w:r>
        <w:rPr>
          <w:rFonts w:hint="eastAsia" w:ascii="宋体" w:hAnsi="宋体" w:eastAsia="宋体" w:cs="宋体"/>
          <w:kern w:val="2"/>
          <w:sz w:val="30"/>
          <w:szCs w:val="30"/>
          <w:lang w:eastAsia="zh-CN"/>
        </w:rPr>
        <w:t>高新技术</w:t>
      </w:r>
      <w:r>
        <w:rPr>
          <w:rFonts w:hint="eastAsia" w:ascii="宋体" w:hAnsi="宋体" w:eastAsia="宋体" w:cs="宋体"/>
          <w:kern w:val="2"/>
          <w:sz w:val="30"/>
          <w:szCs w:val="30"/>
        </w:rPr>
        <w:t>科、计划监督</w:t>
      </w:r>
      <w:r>
        <w:rPr>
          <w:rFonts w:hint="eastAsia" w:ascii="宋体" w:hAnsi="宋体" w:eastAsia="宋体" w:cs="宋体"/>
          <w:kern w:val="2"/>
          <w:sz w:val="30"/>
          <w:szCs w:val="30"/>
          <w:lang w:eastAsia="zh-CN"/>
        </w:rPr>
        <w:t>管理</w:t>
      </w:r>
      <w:r>
        <w:rPr>
          <w:rFonts w:hint="eastAsia" w:ascii="宋体" w:hAnsi="宋体" w:eastAsia="宋体" w:cs="宋体"/>
          <w:kern w:val="2"/>
          <w:sz w:val="30"/>
          <w:szCs w:val="30"/>
        </w:rPr>
        <w:t>科、高新技术</w:t>
      </w:r>
      <w:r>
        <w:rPr>
          <w:rFonts w:hint="eastAsia" w:ascii="宋体" w:hAnsi="宋体" w:eastAsia="宋体" w:cs="宋体"/>
          <w:kern w:val="2"/>
          <w:sz w:val="30"/>
          <w:szCs w:val="30"/>
          <w:lang w:eastAsia="zh-CN"/>
        </w:rPr>
        <w:t>发展中心共</w:t>
      </w:r>
      <w:r>
        <w:rPr>
          <w:rFonts w:hint="eastAsia" w:ascii="宋体" w:hAnsi="宋体" w:eastAsia="宋体" w:cs="宋体"/>
          <w:kern w:val="2"/>
          <w:sz w:val="30"/>
          <w:szCs w:val="30"/>
          <w:lang w:val="en-US" w:eastAsia="zh-CN"/>
        </w:rPr>
        <w:t>4个科室；</w:t>
      </w:r>
      <w:r>
        <w:rPr>
          <w:rFonts w:hint="eastAsia" w:ascii="宋体" w:hAnsi="宋体" w:eastAsia="宋体" w:cs="宋体"/>
          <w:kern w:val="2"/>
          <w:sz w:val="30"/>
          <w:szCs w:val="30"/>
          <w:lang w:eastAsia="zh-CN"/>
        </w:rPr>
        <w:t>下设宁乡市高新技术发展中心和宁乡市生产力促进中心</w:t>
      </w:r>
      <w:r>
        <w:rPr>
          <w:rFonts w:hint="eastAsia" w:ascii="宋体" w:hAnsi="宋体" w:eastAsia="宋体" w:cs="宋体"/>
          <w:kern w:val="2"/>
          <w:sz w:val="30"/>
          <w:szCs w:val="30"/>
          <w:lang w:val="en-US" w:eastAsia="zh-CN"/>
        </w:rPr>
        <w:t>2个二级机构。</w:t>
      </w:r>
    </w:p>
    <w:p>
      <w:pPr>
        <w:spacing w:line="600" w:lineRule="exact"/>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2.职能职责</w:t>
      </w:r>
    </w:p>
    <w:p>
      <w:pPr>
        <w:pStyle w:val="5"/>
        <w:spacing w:before="0" w:beforeAutospacing="0" w:after="0" w:afterAutospacing="0" w:line="580" w:lineRule="atLeast"/>
        <w:ind w:firstLine="640"/>
        <w:jc w:val="both"/>
        <w:textAlignment w:val="center"/>
        <w:rPr>
          <w:rFonts w:hint="eastAsia" w:ascii="宋体" w:hAnsi="宋体" w:eastAsia="宋体" w:cs="宋体"/>
          <w:kern w:val="2"/>
          <w:sz w:val="30"/>
          <w:szCs w:val="30"/>
        </w:rPr>
      </w:pPr>
      <w:r>
        <w:rPr>
          <w:rFonts w:hint="eastAsia" w:ascii="宋体" w:hAnsi="宋体" w:eastAsia="宋体" w:cs="宋体"/>
          <w:kern w:val="2"/>
          <w:sz w:val="30"/>
          <w:szCs w:val="30"/>
        </w:rPr>
        <w:t>1、贯彻执行党和国家有关科技工作的法律法规和方针政策，负责制订全市科技工作发展战略与方针政策，并监督执行；研究全市科技促进经济与社会发展的重大问题；推动全市科技创新体系建设，提高科技创新能力。</w:t>
      </w:r>
    </w:p>
    <w:p>
      <w:pPr>
        <w:pStyle w:val="5"/>
        <w:spacing w:before="0" w:beforeAutospacing="0" w:after="0" w:afterAutospacing="0" w:line="580" w:lineRule="atLeast"/>
        <w:ind w:firstLine="640"/>
        <w:jc w:val="both"/>
        <w:textAlignment w:val="center"/>
        <w:rPr>
          <w:rFonts w:hint="eastAsia" w:ascii="宋体" w:hAnsi="宋体" w:eastAsia="宋体" w:cs="宋体"/>
          <w:kern w:val="2"/>
          <w:sz w:val="30"/>
          <w:szCs w:val="30"/>
        </w:rPr>
      </w:pPr>
      <w:r>
        <w:rPr>
          <w:rFonts w:hint="eastAsia" w:ascii="宋体" w:hAnsi="宋体" w:eastAsia="宋体" w:cs="宋体"/>
          <w:kern w:val="2"/>
          <w:sz w:val="30"/>
          <w:szCs w:val="30"/>
        </w:rPr>
        <w:t>2、组织制订全市科技发展总体规划，编制与实施全市中长期科技规划与年度计划；组织实施国家、省、市、市制订的各项科技计划。</w:t>
      </w:r>
    </w:p>
    <w:p>
      <w:pPr>
        <w:pStyle w:val="5"/>
        <w:spacing w:before="0" w:beforeAutospacing="0" w:after="0" w:afterAutospacing="0" w:line="580" w:lineRule="atLeast"/>
        <w:ind w:firstLine="640"/>
        <w:jc w:val="both"/>
        <w:textAlignment w:val="center"/>
        <w:rPr>
          <w:rFonts w:hint="eastAsia" w:ascii="宋体" w:hAnsi="宋体" w:eastAsia="宋体" w:cs="宋体"/>
          <w:kern w:val="2"/>
          <w:sz w:val="30"/>
          <w:szCs w:val="30"/>
        </w:rPr>
      </w:pPr>
      <w:r>
        <w:rPr>
          <w:rFonts w:hint="eastAsia" w:ascii="宋体" w:hAnsi="宋体" w:eastAsia="宋体" w:cs="宋体"/>
          <w:kern w:val="2"/>
          <w:sz w:val="30"/>
          <w:szCs w:val="30"/>
        </w:rPr>
        <w:t>3、负责管理全市科技经费；研究提出多渠道增加科技投入的措施；优化科技资源的配置。</w:t>
      </w:r>
    </w:p>
    <w:p>
      <w:pPr>
        <w:pStyle w:val="5"/>
        <w:spacing w:before="0" w:beforeAutospacing="0" w:after="0" w:afterAutospacing="0" w:line="580" w:lineRule="atLeast"/>
        <w:ind w:firstLine="640"/>
        <w:jc w:val="both"/>
        <w:textAlignment w:val="center"/>
        <w:rPr>
          <w:rFonts w:hint="eastAsia" w:ascii="宋体" w:hAnsi="宋体" w:eastAsia="宋体" w:cs="宋体"/>
          <w:kern w:val="2"/>
          <w:sz w:val="30"/>
          <w:szCs w:val="30"/>
        </w:rPr>
      </w:pPr>
      <w:r>
        <w:rPr>
          <w:rFonts w:hint="eastAsia" w:ascii="宋体" w:hAnsi="宋体" w:eastAsia="宋体" w:cs="宋体"/>
          <w:kern w:val="2"/>
          <w:sz w:val="30"/>
          <w:szCs w:val="30"/>
        </w:rPr>
        <w:t>4、参与对经济社会发展有重大影响的跨部门多学科的综合性项目、重大引进项目、重大技术改造、重点工程建设项目的论证评估；贯彻实施加强高新技术发展的政策措施，管理和指导全市高新技术的研究、开发和产业化工作；组织申报管理全市科技研究开发（工程）中心的建设，引导工业企业的技术创新与结构升级；实施“科技兴农”的方针政策，推动农业和农村科技进步，促进科技成果的推广应用。</w:t>
      </w:r>
    </w:p>
    <w:p>
      <w:pPr>
        <w:pStyle w:val="5"/>
        <w:spacing w:before="0" w:beforeAutospacing="0" w:after="0" w:afterAutospacing="0" w:line="580" w:lineRule="atLeast"/>
        <w:ind w:firstLine="640"/>
        <w:jc w:val="both"/>
        <w:textAlignment w:val="center"/>
        <w:rPr>
          <w:rFonts w:hint="eastAsia" w:ascii="宋体" w:hAnsi="宋体" w:eastAsia="宋体" w:cs="宋体"/>
          <w:kern w:val="2"/>
          <w:sz w:val="30"/>
          <w:szCs w:val="30"/>
        </w:rPr>
      </w:pPr>
      <w:r>
        <w:rPr>
          <w:rFonts w:hint="eastAsia" w:ascii="宋体" w:hAnsi="宋体" w:eastAsia="宋体" w:cs="宋体"/>
          <w:kern w:val="2"/>
          <w:sz w:val="30"/>
          <w:szCs w:val="30"/>
        </w:rPr>
        <w:t>5、指导协调市政府各部门和各乡（镇）的科技管理工作；归口管理全市科技成果、科技奖励、科技保密工作；普及科学技术，推动科普工作发展，</w:t>
      </w:r>
    </w:p>
    <w:p>
      <w:pPr>
        <w:pStyle w:val="5"/>
        <w:spacing w:before="0" w:beforeAutospacing="0" w:after="0" w:afterAutospacing="0" w:line="580" w:lineRule="atLeast"/>
        <w:ind w:firstLine="640"/>
        <w:jc w:val="both"/>
        <w:textAlignment w:val="center"/>
        <w:rPr>
          <w:rFonts w:hint="eastAsia" w:ascii="宋体" w:hAnsi="宋体" w:eastAsia="宋体" w:cs="宋体"/>
          <w:kern w:val="2"/>
          <w:sz w:val="30"/>
          <w:szCs w:val="30"/>
        </w:rPr>
      </w:pPr>
      <w:r>
        <w:rPr>
          <w:rFonts w:hint="eastAsia" w:ascii="宋体" w:hAnsi="宋体" w:eastAsia="宋体" w:cs="宋体"/>
          <w:kern w:val="2"/>
          <w:sz w:val="30"/>
          <w:szCs w:val="30"/>
        </w:rPr>
        <w:t>6、负责全市科技管理人员培训；参与制订、贯彻实施有关科技人才资源的合理配置、充分发挥科技人员积极性、创造科技人才成长良好环境的相关政策。</w:t>
      </w:r>
    </w:p>
    <w:p>
      <w:pPr>
        <w:pStyle w:val="5"/>
        <w:spacing w:before="0" w:beforeAutospacing="0" w:after="0" w:afterAutospacing="0" w:line="580" w:lineRule="atLeast"/>
        <w:ind w:firstLine="640"/>
        <w:jc w:val="both"/>
        <w:textAlignment w:val="center"/>
        <w:rPr>
          <w:rFonts w:hint="eastAsia" w:ascii="宋体" w:hAnsi="宋体" w:eastAsia="宋体" w:cs="宋体"/>
          <w:kern w:val="2"/>
          <w:sz w:val="30"/>
          <w:szCs w:val="30"/>
        </w:rPr>
      </w:pPr>
      <w:r>
        <w:rPr>
          <w:rFonts w:hint="eastAsia" w:ascii="宋体" w:hAnsi="宋体" w:eastAsia="宋体" w:cs="宋体"/>
          <w:kern w:val="2"/>
          <w:sz w:val="30"/>
          <w:szCs w:val="30"/>
        </w:rPr>
        <w:t>7、完成市委、市政府和上级部门交办的其他工作任务。</w:t>
      </w:r>
    </w:p>
    <w:p>
      <w:pPr>
        <w:spacing w:line="600" w:lineRule="exact"/>
        <w:ind w:firstLine="590" w:firstLineChars="196"/>
        <w:jc w:val="left"/>
        <w:rPr>
          <w:rFonts w:hint="eastAsia" w:ascii="宋体" w:hAnsi="宋体" w:eastAsia="宋体" w:cs="宋体"/>
          <w:sz w:val="30"/>
          <w:szCs w:val="30"/>
        </w:rPr>
      </w:pPr>
      <w:r>
        <w:rPr>
          <w:rFonts w:hint="eastAsia" w:ascii="宋体" w:hAnsi="宋体" w:eastAsia="宋体" w:cs="宋体"/>
          <w:b/>
          <w:sz w:val="30"/>
          <w:szCs w:val="30"/>
        </w:rPr>
        <w:t>（二）</w:t>
      </w:r>
      <w:r>
        <w:rPr>
          <w:rFonts w:hint="eastAsia" w:ascii="宋体" w:hAnsi="宋体" w:eastAsia="宋体" w:cs="宋体"/>
          <w:sz w:val="30"/>
          <w:szCs w:val="30"/>
        </w:rPr>
        <w:t>部门整体支出规模、使用方向和主要内容、涉及范围等。</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202</w:t>
      </w:r>
      <w:r>
        <w:rPr>
          <w:rFonts w:hint="eastAsia" w:ascii="宋体" w:hAnsi="宋体" w:eastAsia="宋体" w:cs="宋体"/>
          <w:sz w:val="30"/>
          <w:szCs w:val="30"/>
          <w:lang w:val="en-US" w:eastAsia="zh-CN"/>
        </w:rPr>
        <w:t>1</w:t>
      </w:r>
      <w:r>
        <w:rPr>
          <w:rFonts w:hint="eastAsia" w:ascii="宋体" w:hAnsi="宋体" w:eastAsia="宋体" w:cs="宋体"/>
          <w:sz w:val="30"/>
          <w:szCs w:val="30"/>
        </w:rPr>
        <w:t>年部门支出总计均为</w:t>
      </w:r>
      <w:r>
        <w:rPr>
          <w:rFonts w:hint="eastAsia" w:ascii="宋体" w:hAnsi="宋体" w:eastAsia="宋体" w:cs="宋体"/>
          <w:color w:val="auto"/>
          <w:sz w:val="30"/>
          <w:szCs w:val="30"/>
          <w:lang w:val="en-US" w:eastAsia="zh-CN"/>
        </w:rPr>
        <w:t>7216.46</w:t>
      </w:r>
      <w:r>
        <w:rPr>
          <w:rFonts w:hint="eastAsia" w:ascii="宋体" w:hAnsi="宋体" w:eastAsia="宋体" w:cs="宋体"/>
          <w:color w:val="auto"/>
          <w:sz w:val="30"/>
          <w:szCs w:val="30"/>
        </w:rPr>
        <w:t>万元，其中：基本支出</w:t>
      </w:r>
      <w:r>
        <w:rPr>
          <w:rFonts w:hint="eastAsia" w:ascii="宋体" w:hAnsi="宋体" w:eastAsia="宋体" w:cs="宋体"/>
          <w:color w:val="auto"/>
          <w:sz w:val="30"/>
          <w:szCs w:val="30"/>
          <w:lang w:val="en-US" w:eastAsia="zh-CN"/>
        </w:rPr>
        <w:t>412.49</w:t>
      </w:r>
      <w:r>
        <w:rPr>
          <w:rFonts w:hint="eastAsia" w:ascii="宋体" w:hAnsi="宋体" w:eastAsia="宋体" w:cs="宋体"/>
          <w:color w:val="auto"/>
          <w:sz w:val="30"/>
          <w:szCs w:val="30"/>
        </w:rPr>
        <w:t>万元，主要包括人员经费</w:t>
      </w:r>
      <w:r>
        <w:rPr>
          <w:rFonts w:hint="eastAsia" w:ascii="宋体" w:hAnsi="宋体" w:eastAsia="宋体" w:cs="宋体"/>
          <w:color w:val="auto"/>
          <w:sz w:val="30"/>
          <w:szCs w:val="30"/>
          <w:lang w:val="en-US" w:eastAsia="zh-CN"/>
        </w:rPr>
        <w:t>377.91</w:t>
      </w:r>
      <w:r>
        <w:rPr>
          <w:rFonts w:hint="eastAsia" w:ascii="宋体" w:hAnsi="宋体" w:eastAsia="宋体" w:cs="宋体"/>
          <w:color w:val="auto"/>
          <w:sz w:val="30"/>
          <w:szCs w:val="30"/>
        </w:rPr>
        <w:t>万元和日常公用经费</w:t>
      </w:r>
      <w:r>
        <w:rPr>
          <w:rFonts w:hint="eastAsia" w:ascii="宋体" w:hAnsi="宋体" w:eastAsia="宋体" w:cs="宋体"/>
          <w:color w:val="auto"/>
          <w:sz w:val="30"/>
          <w:szCs w:val="30"/>
          <w:lang w:val="en-US" w:eastAsia="zh-CN"/>
        </w:rPr>
        <w:t>34.58</w:t>
      </w:r>
      <w:r>
        <w:rPr>
          <w:rFonts w:hint="eastAsia" w:ascii="宋体" w:hAnsi="宋体" w:eastAsia="宋体" w:cs="宋体"/>
          <w:color w:val="auto"/>
          <w:sz w:val="30"/>
          <w:szCs w:val="30"/>
        </w:rPr>
        <w:t>万元；项目支出</w:t>
      </w:r>
      <w:r>
        <w:rPr>
          <w:rFonts w:hint="eastAsia" w:ascii="宋体" w:hAnsi="宋体" w:eastAsia="宋体" w:cs="宋体"/>
          <w:color w:val="auto"/>
          <w:sz w:val="30"/>
          <w:szCs w:val="30"/>
          <w:lang w:val="en-US" w:eastAsia="zh-CN"/>
        </w:rPr>
        <w:t>6803.97</w:t>
      </w:r>
      <w:r>
        <w:rPr>
          <w:rFonts w:hint="eastAsia" w:ascii="宋体" w:hAnsi="宋体" w:eastAsia="宋体" w:cs="宋体"/>
          <w:color w:val="auto"/>
          <w:sz w:val="30"/>
          <w:szCs w:val="30"/>
        </w:rPr>
        <w:t>万</w:t>
      </w:r>
      <w:r>
        <w:rPr>
          <w:rFonts w:hint="eastAsia" w:ascii="宋体" w:hAnsi="宋体" w:eastAsia="宋体" w:cs="宋体"/>
          <w:sz w:val="30"/>
          <w:szCs w:val="30"/>
        </w:rPr>
        <w:t>元，</w:t>
      </w:r>
      <w:r>
        <w:rPr>
          <w:rFonts w:hint="eastAsia" w:ascii="宋体" w:hAnsi="宋体" w:eastAsia="宋体" w:cs="宋体"/>
          <w:sz w:val="30"/>
          <w:szCs w:val="30"/>
          <w:lang w:eastAsia="zh-CN"/>
        </w:rPr>
        <w:t>其中特设资金</w:t>
      </w:r>
      <w:r>
        <w:rPr>
          <w:rFonts w:hint="eastAsia" w:ascii="宋体" w:hAnsi="宋体" w:eastAsia="宋体" w:cs="宋体"/>
          <w:sz w:val="30"/>
          <w:szCs w:val="30"/>
          <w:lang w:val="en-US" w:eastAsia="zh-CN"/>
        </w:rPr>
        <w:t>201.20万元，</w:t>
      </w:r>
      <w:r>
        <w:rPr>
          <w:rFonts w:hint="eastAsia" w:ascii="宋体" w:hAnsi="宋体" w:eastAsia="宋体" w:cs="宋体"/>
          <w:sz w:val="30"/>
          <w:szCs w:val="30"/>
        </w:rPr>
        <w:t>主要用于各项目的开支。</w:t>
      </w:r>
    </w:p>
    <w:p>
      <w:pPr>
        <w:spacing w:line="600" w:lineRule="exact"/>
        <w:ind w:firstLine="590" w:firstLineChars="196"/>
        <w:jc w:val="left"/>
        <w:rPr>
          <w:rFonts w:hint="eastAsia" w:ascii="宋体" w:hAnsi="宋体" w:eastAsia="宋体" w:cs="宋体"/>
          <w:b/>
          <w:bCs w:val="0"/>
          <w:sz w:val="30"/>
          <w:szCs w:val="30"/>
        </w:rPr>
      </w:pPr>
      <w:r>
        <w:rPr>
          <w:rFonts w:hint="eastAsia" w:ascii="宋体" w:hAnsi="宋体" w:eastAsia="宋体" w:cs="宋体"/>
          <w:b/>
          <w:bCs w:val="0"/>
          <w:sz w:val="30"/>
          <w:szCs w:val="30"/>
        </w:rPr>
        <w:t>二、部门整体支出管理及使用情况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202</w:t>
      </w:r>
      <w:r>
        <w:rPr>
          <w:rFonts w:hint="eastAsia" w:ascii="宋体" w:hAnsi="宋体" w:eastAsia="宋体" w:cs="宋体"/>
          <w:sz w:val="30"/>
          <w:szCs w:val="30"/>
          <w:lang w:val="en-US" w:eastAsia="zh-CN"/>
        </w:rPr>
        <w:t>1</w:t>
      </w:r>
      <w:r>
        <w:rPr>
          <w:rFonts w:hint="eastAsia" w:ascii="宋体" w:hAnsi="宋体" w:eastAsia="宋体" w:cs="宋体"/>
          <w:sz w:val="30"/>
          <w:szCs w:val="30"/>
        </w:rPr>
        <w:t>年部门整体支出</w:t>
      </w:r>
      <w:r>
        <w:rPr>
          <w:rFonts w:hint="eastAsia" w:ascii="宋体" w:hAnsi="宋体" w:eastAsia="宋体" w:cs="宋体"/>
          <w:color w:val="auto"/>
          <w:sz w:val="30"/>
          <w:szCs w:val="30"/>
          <w:lang w:val="en-US" w:eastAsia="zh-CN"/>
        </w:rPr>
        <w:t>7216.46</w:t>
      </w:r>
      <w:r>
        <w:rPr>
          <w:rFonts w:hint="eastAsia" w:ascii="宋体" w:hAnsi="宋体" w:eastAsia="宋体" w:cs="宋体"/>
          <w:sz w:val="30"/>
          <w:szCs w:val="30"/>
        </w:rPr>
        <w:t>万元，其中：基本支出</w:t>
      </w:r>
      <w:r>
        <w:rPr>
          <w:rFonts w:hint="eastAsia" w:ascii="宋体" w:hAnsi="宋体" w:eastAsia="宋体" w:cs="宋体"/>
          <w:color w:val="auto"/>
          <w:sz w:val="30"/>
          <w:szCs w:val="30"/>
          <w:lang w:val="en-US" w:eastAsia="zh-CN"/>
        </w:rPr>
        <w:t>412.49</w:t>
      </w:r>
      <w:r>
        <w:rPr>
          <w:rFonts w:hint="eastAsia" w:ascii="宋体" w:hAnsi="宋体" w:eastAsia="宋体" w:cs="宋体"/>
          <w:sz w:val="30"/>
          <w:szCs w:val="30"/>
        </w:rPr>
        <w:t>万元，项目支</w:t>
      </w:r>
      <w:r>
        <w:rPr>
          <w:rFonts w:hint="eastAsia" w:ascii="宋体" w:hAnsi="宋体" w:eastAsia="宋体" w:cs="宋体"/>
          <w:color w:val="auto"/>
          <w:sz w:val="30"/>
          <w:szCs w:val="30"/>
        </w:rPr>
        <w:t>出</w:t>
      </w:r>
      <w:r>
        <w:rPr>
          <w:rFonts w:hint="eastAsia" w:ascii="宋体" w:hAnsi="宋体" w:eastAsia="宋体" w:cs="宋体"/>
          <w:color w:val="auto"/>
          <w:sz w:val="30"/>
          <w:szCs w:val="30"/>
          <w:lang w:val="en-US" w:eastAsia="zh-CN"/>
        </w:rPr>
        <w:t>6803.97</w:t>
      </w:r>
      <w:r>
        <w:rPr>
          <w:rFonts w:hint="eastAsia" w:ascii="宋体" w:hAnsi="宋体" w:eastAsia="宋体" w:cs="宋体"/>
          <w:color w:val="auto"/>
          <w:sz w:val="30"/>
          <w:szCs w:val="30"/>
        </w:rPr>
        <w:t>万元，其中特设资金</w:t>
      </w:r>
      <w:r>
        <w:rPr>
          <w:rFonts w:hint="eastAsia" w:ascii="宋体" w:hAnsi="宋体" w:eastAsia="宋体" w:cs="宋体"/>
          <w:sz w:val="30"/>
          <w:szCs w:val="30"/>
          <w:lang w:val="en-US" w:eastAsia="zh-CN"/>
        </w:rPr>
        <w:t>201.20</w:t>
      </w:r>
      <w:r>
        <w:rPr>
          <w:rFonts w:hint="eastAsia" w:ascii="宋体" w:hAnsi="宋体" w:eastAsia="宋体" w:cs="宋体"/>
          <w:sz w:val="30"/>
          <w:szCs w:val="30"/>
        </w:rPr>
        <w:t>万元。具体安排情况如下：</w:t>
      </w:r>
    </w:p>
    <w:p>
      <w:pPr>
        <w:ind w:firstLine="602" w:firstLineChars="200"/>
        <w:rPr>
          <w:rFonts w:hint="eastAsia" w:ascii="宋体" w:hAnsi="宋体" w:eastAsia="宋体" w:cs="宋体"/>
          <w:sz w:val="30"/>
          <w:szCs w:val="30"/>
        </w:rPr>
      </w:pPr>
      <w:r>
        <w:rPr>
          <w:rFonts w:hint="eastAsia" w:ascii="宋体" w:hAnsi="宋体" w:eastAsia="宋体" w:cs="宋体"/>
          <w:b/>
          <w:bCs/>
          <w:sz w:val="30"/>
          <w:szCs w:val="30"/>
        </w:rPr>
        <w:t>（一）基本支出：</w:t>
      </w:r>
      <w:r>
        <w:rPr>
          <w:rFonts w:hint="eastAsia" w:ascii="宋体" w:hAnsi="宋体" w:eastAsia="宋体" w:cs="宋体"/>
          <w:sz w:val="30"/>
          <w:szCs w:val="30"/>
        </w:rPr>
        <w:t>是指为保障单位机构正常运转、完成日常工作任务而发生的各项支出，包括用于基本工资、津贴补贴等人员经费以及办公费、印刷费、水电费、办公设备购置等日常公用经费。</w:t>
      </w:r>
    </w:p>
    <w:p>
      <w:pPr>
        <w:spacing w:line="600" w:lineRule="exact"/>
        <w:ind w:firstLine="588" w:firstLineChars="196"/>
        <w:jc w:val="left"/>
        <w:rPr>
          <w:rFonts w:hint="eastAsia" w:ascii="宋体" w:hAnsi="宋体" w:eastAsia="宋体" w:cs="宋体"/>
          <w:sz w:val="30"/>
          <w:szCs w:val="30"/>
        </w:rPr>
      </w:pPr>
      <w:r>
        <w:rPr>
          <w:rFonts w:hint="eastAsia" w:ascii="宋体" w:hAnsi="宋体" w:eastAsia="宋体" w:cs="宋体"/>
          <w:sz w:val="30"/>
          <w:szCs w:val="30"/>
          <w:lang w:eastAsia="zh-CN"/>
        </w:rPr>
        <w:t>202</w:t>
      </w:r>
      <w:r>
        <w:rPr>
          <w:rFonts w:hint="eastAsia" w:ascii="宋体" w:hAnsi="宋体" w:eastAsia="宋体" w:cs="宋体"/>
          <w:sz w:val="30"/>
          <w:szCs w:val="30"/>
          <w:lang w:val="en-US" w:eastAsia="zh-CN"/>
        </w:rPr>
        <w:t>1</w:t>
      </w:r>
      <w:r>
        <w:rPr>
          <w:rFonts w:hint="eastAsia" w:ascii="宋体" w:hAnsi="宋体" w:eastAsia="宋体" w:cs="宋体"/>
          <w:sz w:val="30"/>
          <w:szCs w:val="30"/>
        </w:rPr>
        <w:t>年部门基本支出</w:t>
      </w:r>
      <w:r>
        <w:rPr>
          <w:rFonts w:hint="eastAsia" w:ascii="宋体" w:hAnsi="宋体" w:eastAsia="宋体" w:cs="宋体"/>
          <w:color w:val="auto"/>
          <w:sz w:val="30"/>
          <w:szCs w:val="30"/>
          <w:lang w:val="en-US" w:eastAsia="zh-CN"/>
        </w:rPr>
        <w:t>412.49</w:t>
      </w:r>
      <w:r>
        <w:rPr>
          <w:rFonts w:hint="eastAsia" w:ascii="宋体" w:hAnsi="宋体" w:eastAsia="宋体" w:cs="宋体"/>
          <w:sz w:val="30"/>
          <w:szCs w:val="30"/>
        </w:rPr>
        <w:t>万元，其中人员经费</w:t>
      </w:r>
      <w:r>
        <w:rPr>
          <w:rFonts w:hint="eastAsia" w:ascii="宋体" w:hAnsi="宋体" w:eastAsia="宋体" w:cs="宋体"/>
          <w:sz w:val="30"/>
          <w:szCs w:val="30"/>
          <w:lang w:val="en-US" w:eastAsia="zh-CN"/>
        </w:rPr>
        <w:t>377.91</w:t>
      </w:r>
      <w:r>
        <w:rPr>
          <w:rFonts w:hint="eastAsia" w:ascii="宋体" w:hAnsi="宋体" w:eastAsia="宋体" w:cs="宋体"/>
          <w:sz w:val="30"/>
          <w:szCs w:val="30"/>
        </w:rPr>
        <w:t>万元、日常公用经费</w:t>
      </w:r>
      <w:r>
        <w:rPr>
          <w:rFonts w:hint="eastAsia" w:ascii="宋体" w:hAnsi="宋体" w:eastAsia="宋体" w:cs="宋体"/>
          <w:sz w:val="30"/>
          <w:szCs w:val="30"/>
          <w:lang w:val="en-US" w:eastAsia="zh-CN"/>
        </w:rPr>
        <w:t>34.58</w:t>
      </w:r>
      <w:r>
        <w:rPr>
          <w:rFonts w:hint="eastAsia" w:ascii="宋体" w:hAnsi="宋体" w:eastAsia="宋体" w:cs="宋体"/>
          <w:sz w:val="30"/>
          <w:szCs w:val="30"/>
        </w:rPr>
        <w:t>万元。日常公用经费中三公经费支出</w:t>
      </w:r>
      <w:r>
        <w:rPr>
          <w:rFonts w:hint="eastAsia" w:ascii="宋体" w:hAnsi="宋体" w:eastAsia="宋体" w:cs="宋体"/>
          <w:sz w:val="30"/>
          <w:szCs w:val="30"/>
          <w:lang w:val="en-US" w:eastAsia="zh-CN"/>
        </w:rPr>
        <w:t>3.7</w:t>
      </w:r>
      <w:r>
        <w:rPr>
          <w:rFonts w:hint="eastAsia" w:ascii="宋体" w:hAnsi="宋体" w:eastAsia="宋体" w:cs="宋体"/>
          <w:sz w:val="30"/>
          <w:szCs w:val="30"/>
        </w:rPr>
        <w:t>万元，培训费</w:t>
      </w:r>
      <w:r>
        <w:rPr>
          <w:rFonts w:hint="eastAsia" w:ascii="宋体" w:hAnsi="宋体" w:eastAsia="宋体" w:cs="宋体"/>
          <w:sz w:val="30"/>
          <w:szCs w:val="30"/>
          <w:lang w:val="en-US" w:eastAsia="zh-CN"/>
        </w:rPr>
        <w:t>1</w:t>
      </w:r>
      <w:r>
        <w:rPr>
          <w:rFonts w:hint="eastAsia" w:ascii="宋体" w:hAnsi="宋体" w:eastAsia="宋体" w:cs="宋体"/>
          <w:sz w:val="30"/>
          <w:szCs w:val="30"/>
        </w:rPr>
        <w:t>万元，会议费</w:t>
      </w:r>
      <w:r>
        <w:rPr>
          <w:rFonts w:hint="eastAsia" w:ascii="宋体" w:hAnsi="宋体" w:eastAsia="宋体" w:cs="宋体"/>
          <w:sz w:val="30"/>
          <w:szCs w:val="30"/>
          <w:lang w:val="en-US" w:eastAsia="zh-CN"/>
        </w:rPr>
        <w:t>1</w:t>
      </w:r>
      <w:r>
        <w:rPr>
          <w:rFonts w:hint="eastAsia" w:ascii="宋体" w:hAnsi="宋体" w:eastAsia="宋体" w:cs="宋体"/>
          <w:sz w:val="30"/>
          <w:szCs w:val="30"/>
        </w:rPr>
        <w:t>万元。通过自查，基本支出符合国家财经法规和财务管理制度规定以及有关项目资金管理办法的规定，资金使用规范，资金拨付有完整的审批程序和手续，三公经费未超年初预算，资金管理和预算执行情况较好。</w:t>
      </w:r>
    </w:p>
    <w:p>
      <w:pPr>
        <w:ind w:firstLine="602" w:firstLineChars="200"/>
        <w:rPr>
          <w:rFonts w:hint="eastAsia" w:ascii="宋体" w:hAnsi="宋体" w:eastAsia="宋体" w:cs="宋体"/>
          <w:sz w:val="30"/>
          <w:szCs w:val="30"/>
        </w:rPr>
      </w:pPr>
      <w:r>
        <w:rPr>
          <w:rFonts w:hint="eastAsia" w:ascii="宋体" w:hAnsi="宋体" w:eastAsia="宋体" w:cs="宋体"/>
          <w:b/>
          <w:bCs/>
          <w:sz w:val="30"/>
          <w:szCs w:val="30"/>
        </w:rPr>
        <w:t>（二）项目支出：</w:t>
      </w:r>
      <w:r>
        <w:rPr>
          <w:rFonts w:hint="eastAsia" w:ascii="宋体" w:hAnsi="宋体" w:eastAsia="宋体" w:cs="宋体"/>
          <w:sz w:val="30"/>
          <w:szCs w:val="30"/>
        </w:rPr>
        <w:t>是指单位为完成特定行政工作任务或事业发展目标而发生的支出，包括有关事业发展专项、专项业务费、基本建设支出、对市市专项补助等。</w:t>
      </w:r>
    </w:p>
    <w:p>
      <w:pPr>
        <w:spacing w:line="600" w:lineRule="exact"/>
        <w:ind w:firstLine="588" w:firstLineChars="196"/>
        <w:jc w:val="left"/>
        <w:rPr>
          <w:rFonts w:hint="eastAsia" w:ascii="宋体" w:hAnsi="宋体" w:eastAsia="宋体" w:cs="宋体"/>
          <w:color w:val="0000FF"/>
          <w:sz w:val="30"/>
          <w:szCs w:val="30"/>
        </w:rPr>
      </w:pPr>
      <w:r>
        <w:rPr>
          <w:rFonts w:hint="eastAsia" w:ascii="宋体" w:hAnsi="宋体" w:eastAsia="宋体" w:cs="宋体"/>
          <w:color w:val="auto"/>
          <w:sz w:val="30"/>
          <w:szCs w:val="30"/>
          <w:lang w:eastAsia="zh-CN"/>
        </w:rPr>
        <w:t>202</w:t>
      </w:r>
      <w:r>
        <w:rPr>
          <w:rFonts w:hint="eastAsia" w:ascii="宋体" w:hAnsi="宋体" w:eastAsia="宋体" w:cs="宋体"/>
          <w:color w:val="auto"/>
          <w:sz w:val="30"/>
          <w:szCs w:val="30"/>
          <w:lang w:val="en-US" w:eastAsia="zh-CN"/>
        </w:rPr>
        <w:t>1</w:t>
      </w:r>
      <w:r>
        <w:rPr>
          <w:rFonts w:hint="eastAsia" w:ascii="宋体" w:hAnsi="宋体" w:eastAsia="宋体" w:cs="宋体"/>
          <w:color w:val="auto"/>
          <w:sz w:val="30"/>
          <w:szCs w:val="30"/>
        </w:rPr>
        <w:t>年度，本单位收到各级项目资金</w:t>
      </w:r>
      <w:r>
        <w:rPr>
          <w:rFonts w:hint="eastAsia" w:ascii="宋体" w:hAnsi="宋体" w:eastAsia="宋体" w:cs="宋体"/>
          <w:color w:val="auto"/>
          <w:sz w:val="30"/>
          <w:szCs w:val="30"/>
          <w:lang w:val="en-US" w:eastAsia="zh-CN"/>
        </w:rPr>
        <w:t>6803.97</w:t>
      </w:r>
      <w:r>
        <w:rPr>
          <w:rFonts w:hint="eastAsia" w:ascii="宋体" w:hAnsi="宋体" w:eastAsia="宋体" w:cs="宋体"/>
          <w:color w:val="auto"/>
          <w:sz w:val="30"/>
          <w:szCs w:val="30"/>
        </w:rPr>
        <w:t>万元，其中本级项目资金合计</w:t>
      </w:r>
      <w:r>
        <w:rPr>
          <w:rFonts w:hint="eastAsia" w:ascii="宋体" w:hAnsi="宋体" w:eastAsia="宋体" w:cs="宋体"/>
          <w:color w:val="auto"/>
          <w:sz w:val="30"/>
          <w:szCs w:val="30"/>
          <w:lang w:val="en-US" w:eastAsia="zh-CN"/>
        </w:rPr>
        <w:t>1291.80</w:t>
      </w:r>
      <w:r>
        <w:rPr>
          <w:rFonts w:hint="eastAsia" w:ascii="宋体" w:hAnsi="宋体" w:eastAsia="宋体" w:cs="宋体"/>
          <w:color w:val="auto"/>
          <w:sz w:val="30"/>
          <w:szCs w:val="30"/>
        </w:rPr>
        <w:t>万元，上级资金</w:t>
      </w:r>
      <w:r>
        <w:rPr>
          <w:rFonts w:hint="eastAsia" w:ascii="宋体" w:hAnsi="宋体" w:eastAsia="宋体" w:cs="宋体"/>
          <w:color w:val="auto"/>
          <w:sz w:val="30"/>
          <w:szCs w:val="30"/>
          <w:lang w:val="en-US" w:eastAsia="zh-CN"/>
        </w:rPr>
        <w:t>5512.17</w:t>
      </w:r>
      <w:r>
        <w:rPr>
          <w:rFonts w:hint="eastAsia" w:ascii="宋体" w:hAnsi="宋体" w:eastAsia="宋体" w:cs="宋体"/>
          <w:color w:val="auto"/>
          <w:sz w:val="30"/>
          <w:szCs w:val="30"/>
        </w:rPr>
        <w:t>万元，其中特设资金</w:t>
      </w:r>
      <w:r>
        <w:rPr>
          <w:rFonts w:hint="eastAsia" w:ascii="宋体" w:hAnsi="宋体" w:eastAsia="宋体" w:cs="宋体"/>
          <w:color w:val="auto"/>
          <w:sz w:val="30"/>
          <w:szCs w:val="30"/>
          <w:lang w:val="en-US" w:eastAsia="zh-CN"/>
        </w:rPr>
        <w:t>201.20</w:t>
      </w:r>
      <w:r>
        <w:rPr>
          <w:rFonts w:hint="eastAsia" w:ascii="宋体" w:hAnsi="宋体" w:eastAsia="宋体" w:cs="宋体"/>
          <w:color w:val="auto"/>
          <w:sz w:val="30"/>
          <w:szCs w:val="30"/>
        </w:rPr>
        <w:t>万元，本年已投入使用各级项目资金</w:t>
      </w:r>
      <w:r>
        <w:rPr>
          <w:rFonts w:hint="eastAsia" w:ascii="宋体" w:hAnsi="宋体" w:eastAsia="宋体" w:cs="宋体"/>
          <w:color w:val="auto"/>
          <w:sz w:val="30"/>
          <w:szCs w:val="30"/>
          <w:lang w:val="en-US" w:eastAsia="zh-CN"/>
        </w:rPr>
        <w:t>6803.97</w:t>
      </w:r>
      <w:r>
        <w:rPr>
          <w:rFonts w:hint="eastAsia" w:ascii="宋体" w:hAnsi="宋体" w:eastAsia="宋体" w:cs="宋体"/>
          <w:color w:val="auto"/>
          <w:sz w:val="30"/>
          <w:szCs w:val="30"/>
        </w:rPr>
        <w:t>万元。本年度项目支出主要有</w:t>
      </w:r>
      <w:r>
        <w:rPr>
          <w:rFonts w:hint="eastAsia" w:ascii="宋体" w:hAnsi="宋体" w:eastAsia="宋体" w:cs="宋体"/>
          <w:color w:val="auto"/>
          <w:sz w:val="30"/>
          <w:szCs w:val="30"/>
          <w:lang w:eastAsia="zh-CN"/>
        </w:rPr>
        <w:t>一般行政管理事务支出</w:t>
      </w:r>
      <w:r>
        <w:rPr>
          <w:rFonts w:hint="eastAsia" w:ascii="宋体" w:hAnsi="宋体" w:eastAsia="宋体" w:cs="宋体"/>
          <w:color w:val="auto"/>
          <w:sz w:val="30"/>
          <w:szCs w:val="30"/>
          <w:lang w:val="en-US" w:eastAsia="zh-CN"/>
        </w:rPr>
        <w:t>3.2万元，科学技术管理服务支出59.93万元，应用研究支出150万元，科技成果转化与扩散支出972万元，其他技术研究与开发支出693.86万元，技术创新服务体系支出18.00万元，科技条件专项支出1.79万元，其他科技条件与服务支出170万元，科学技术普及支出5万元，其他科学技术支出4730.19万元</w:t>
      </w:r>
      <w:r>
        <w:rPr>
          <w:rFonts w:hint="eastAsia" w:ascii="宋体" w:hAnsi="宋体" w:eastAsia="宋体" w:cs="宋体"/>
          <w:color w:val="auto"/>
          <w:sz w:val="30"/>
          <w:szCs w:val="30"/>
        </w:rPr>
        <w:t>。</w:t>
      </w:r>
    </w:p>
    <w:p>
      <w:pPr>
        <w:spacing w:line="600" w:lineRule="exact"/>
        <w:ind w:firstLine="588" w:firstLineChars="196"/>
        <w:jc w:val="left"/>
        <w:rPr>
          <w:rFonts w:hint="eastAsia" w:ascii="宋体" w:hAnsi="宋体" w:eastAsia="宋体" w:cs="宋体"/>
          <w:sz w:val="30"/>
          <w:szCs w:val="30"/>
        </w:rPr>
      </w:pPr>
      <w:r>
        <w:rPr>
          <w:rFonts w:hint="eastAsia" w:ascii="宋体" w:hAnsi="宋体" w:eastAsia="宋体" w:cs="宋体"/>
          <w:sz w:val="30"/>
          <w:szCs w:val="30"/>
        </w:rPr>
        <w:t>通过自查，项目支出符合国家财经法规和财务管理制度规定以及有关项目资金管理办法的规定，资金使用规范，专款专用，无随意调整现象，资金支付有完整的审批程序和手续，资金使用无截留、挤占、挪用、虚列支出等情况。</w:t>
      </w:r>
    </w:p>
    <w:p>
      <w:pPr>
        <w:spacing w:line="600" w:lineRule="exact"/>
        <w:ind w:firstLine="590" w:firstLineChars="196"/>
        <w:jc w:val="left"/>
        <w:rPr>
          <w:rFonts w:hint="eastAsia" w:ascii="宋体" w:hAnsi="宋体" w:eastAsia="宋体" w:cs="宋体"/>
          <w:b/>
          <w:bCs w:val="0"/>
          <w:sz w:val="30"/>
          <w:szCs w:val="30"/>
        </w:rPr>
      </w:pPr>
      <w:r>
        <w:rPr>
          <w:rFonts w:hint="eastAsia" w:ascii="宋体" w:hAnsi="宋体" w:eastAsia="宋体" w:cs="宋体"/>
          <w:b/>
          <w:bCs w:val="0"/>
          <w:sz w:val="30"/>
          <w:szCs w:val="30"/>
        </w:rPr>
        <w:t>三、部门项目组织实施情况</w:t>
      </w:r>
    </w:p>
    <w:p>
      <w:pPr>
        <w:spacing w:line="600" w:lineRule="exact"/>
        <w:ind w:firstLine="590" w:firstLineChars="196"/>
        <w:jc w:val="left"/>
        <w:rPr>
          <w:rFonts w:hint="eastAsia" w:ascii="宋体" w:hAnsi="宋体" w:eastAsia="宋体" w:cs="宋体"/>
          <w:sz w:val="30"/>
          <w:szCs w:val="30"/>
        </w:rPr>
      </w:pPr>
      <w:r>
        <w:rPr>
          <w:rFonts w:hint="eastAsia" w:ascii="宋体" w:hAnsi="宋体" w:eastAsia="宋体" w:cs="宋体"/>
          <w:b/>
          <w:sz w:val="30"/>
          <w:szCs w:val="30"/>
        </w:rPr>
        <w:t>（一）</w:t>
      </w:r>
      <w:r>
        <w:rPr>
          <w:rFonts w:hint="eastAsia" w:ascii="宋体" w:hAnsi="宋体" w:eastAsia="宋体" w:cs="宋体"/>
          <w:sz w:val="30"/>
          <w:szCs w:val="30"/>
        </w:rPr>
        <w:t>项目组织和管理情况</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本单位</w:t>
      </w:r>
      <w:r>
        <w:rPr>
          <w:rFonts w:hint="eastAsia" w:ascii="宋体" w:hAnsi="宋体" w:eastAsia="宋体" w:cs="宋体"/>
          <w:sz w:val="30"/>
          <w:szCs w:val="30"/>
          <w:lang w:eastAsia="zh-CN"/>
        </w:rPr>
        <w:t>202</w:t>
      </w:r>
      <w:r>
        <w:rPr>
          <w:rFonts w:hint="eastAsia" w:ascii="宋体" w:hAnsi="宋体" w:eastAsia="宋体" w:cs="宋体"/>
          <w:sz w:val="30"/>
          <w:szCs w:val="30"/>
          <w:lang w:val="en-US" w:eastAsia="zh-CN"/>
        </w:rPr>
        <w:t>1</w:t>
      </w:r>
      <w:r>
        <w:rPr>
          <w:rFonts w:hint="eastAsia" w:ascii="宋体" w:hAnsi="宋体" w:eastAsia="宋体" w:cs="宋体"/>
          <w:sz w:val="30"/>
          <w:szCs w:val="30"/>
        </w:rPr>
        <w:t>年各项目组织过程合法合规，重大项目支出由单位领导集体研究决定，采购过程严格按照《中华人民共和国政府采购法》、《中华人民共和国政府采购法实施条例》、《政府采购非招标采购方式管理办法》（财政部令第74号）、《政府采购货物和服务招标投标管理办法》（财政部令第87号）、《湖南省政府采购非公开招标采购方式审批管理办法》、</w:t>
      </w:r>
      <w:r>
        <w:rPr>
          <w:rFonts w:hint="eastAsia" w:ascii="宋体" w:hAnsi="宋体" w:eastAsia="宋体" w:cs="宋体"/>
          <w:b w:val="0"/>
          <w:kern w:val="2"/>
          <w:sz w:val="32"/>
          <w:szCs w:val="32"/>
          <w:lang w:val="en-US" w:eastAsia="zh-CN" w:bidi="ar-SA"/>
        </w:rPr>
        <w:t>《宁乡市工业发展领导小组办公室[2021]2号》</w:t>
      </w:r>
      <w:r>
        <w:rPr>
          <w:rFonts w:hint="eastAsia" w:ascii="宋体" w:hAnsi="宋体" w:eastAsia="宋体" w:cs="宋体"/>
          <w:sz w:val="30"/>
          <w:szCs w:val="30"/>
        </w:rPr>
        <w:t>、</w:t>
      </w:r>
      <w:r>
        <w:rPr>
          <w:rFonts w:hint="eastAsia" w:ascii="宋体" w:hAnsi="宋体" w:eastAsia="宋体" w:cs="宋体"/>
          <w:color w:val="auto"/>
          <w:sz w:val="30"/>
          <w:szCs w:val="30"/>
          <w:lang w:val="en-US" w:eastAsia="zh-CN"/>
        </w:rPr>
        <w:t>《宁乡市人民政府办公室文件》（宁政办发[2021]5号）</w:t>
      </w:r>
      <w:r>
        <w:rPr>
          <w:rFonts w:hint="eastAsia" w:ascii="宋体" w:hAnsi="宋体" w:eastAsia="宋体" w:cs="宋体"/>
          <w:sz w:val="30"/>
          <w:szCs w:val="30"/>
        </w:rPr>
        <w:t>等有关规定进行招投标采购，经费使用严格按照项目的实施进度进行支付。</w:t>
      </w:r>
    </w:p>
    <w:p>
      <w:pPr>
        <w:spacing w:line="600" w:lineRule="exact"/>
        <w:ind w:firstLine="590" w:firstLineChars="196"/>
        <w:jc w:val="left"/>
        <w:rPr>
          <w:rFonts w:hint="eastAsia" w:ascii="宋体" w:hAnsi="宋体" w:eastAsia="宋体" w:cs="宋体"/>
          <w:b/>
          <w:bCs w:val="0"/>
          <w:sz w:val="30"/>
          <w:szCs w:val="30"/>
        </w:rPr>
      </w:pPr>
      <w:r>
        <w:rPr>
          <w:rFonts w:hint="eastAsia" w:ascii="宋体" w:hAnsi="宋体" w:eastAsia="宋体" w:cs="宋体"/>
          <w:b/>
          <w:bCs w:val="0"/>
          <w:sz w:val="30"/>
          <w:szCs w:val="30"/>
        </w:rPr>
        <w:t>四、资产管理情况</w:t>
      </w:r>
    </w:p>
    <w:p>
      <w:pPr>
        <w:spacing w:line="600" w:lineRule="exact"/>
        <w:ind w:firstLine="588" w:firstLineChars="196"/>
        <w:jc w:val="left"/>
        <w:rPr>
          <w:rFonts w:hint="eastAsia" w:ascii="宋体" w:hAnsi="宋体" w:eastAsia="宋体" w:cs="宋体"/>
          <w:sz w:val="30"/>
          <w:szCs w:val="30"/>
        </w:rPr>
      </w:pPr>
      <w:r>
        <w:rPr>
          <w:rFonts w:hint="eastAsia" w:ascii="宋体" w:hAnsi="宋体" w:eastAsia="宋体" w:cs="宋体"/>
          <w:sz w:val="30"/>
          <w:szCs w:val="30"/>
        </w:rPr>
        <w:t>本单位年初固定资产</w:t>
      </w:r>
      <w:r>
        <w:rPr>
          <w:rFonts w:hint="eastAsia" w:ascii="宋体" w:hAnsi="宋体" w:eastAsia="宋体" w:cs="宋体"/>
          <w:sz w:val="30"/>
          <w:szCs w:val="30"/>
          <w:lang w:val="en-US" w:eastAsia="zh-CN"/>
        </w:rPr>
        <w:t>339.01</w:t>
      </w:r>
      <w:r>
        <w:rPr>
          <w:rFonts w:hint="eastAsia" w:ascii="宋体" w:hAnsi="宋体" w:eastAsia="宋体" w:cs="宋体"/>
          <w:sz w:val="30"/>
          <w:szCs w:val="30"/>
        </w:rPr>
        <w:t>万元，年初累计折旧</w:t>
      </w:r>
      <w:r>
        <w:rPr>
          <w:rFonts w:hint="eastAsia" w:ascii="宋体" w:hAnsi="宋体" w:eastAsia="宋体" w:cs="宋体"/>
          <w:sz w:val="30"/>
          <w:szCs w:val="30"/>
          <w:lang w:val="en-US" w:eastAsia="zh-CN"/>
        </w:rPr>
        <w:t>271.96</w:t>
      </w:r>
      <w:r>
        <w:rPr>
          <w:rFonts w:hint="eastAsia" w:ascii="宋体" w:hAnsi="宋体" w:eastAsia="宋体" w:cs="宋体"/>
          <w:sz w:val="30"/>
          <w:szCs w:val="30"/>
        </w:rPr>
        <w:t>万元，净值</w:t>
      </w:r>
      <w:r>
        <w:rPr>
          <w:rFonts w:hint="eastAsia" w:ascii="宋体" w:hAnsi="宋体" w:eastAsia="宋体" w:cs="宋体"/>
          <w:sz w:val="30"/>
          <w:szCs w:val="30"/>
          <w:lang w:val="en-US" w:eastAsia="zh-CN"/>
        </w:rPr>
        <w:t>67.05</w:t>
      </w:r>
      <w:r>
        <w:rPr>
          <w:rFonts w:hint="eastAsia" w:ascii="宋体" w:hAnsi="宋体" w:eastAsia="宋体" w:cs="宋体"/>
          <w:sz w:val="30"/>
          <w:szCs w:val="30"/>
        </w:rPr>
        <w:t>万元，年末固定资产原值</w:t>
      </w:r>
      <w:r>
        <w:rPr>
          <w:rFonts w:hint="eastAsia" w:ascii="宋体" w:hAnsi="宋体" w:eastAsia="宋体" w:cs="宋体"/>
          <w:sz w:val="30"/>
          <w:szCs w:val="30"/>
          <w:lang w:val="en-US" w:eastAsia="zh-CN"/>
        </w:rPr>
        <w:t>297.34</w:t>
      </w:r>
      <w:r>
        <w:rPr>
          <w:rFonts w:hint="eastAsia" w:ascii="宋体" w:hAnsi="宋体" w:eastAsia="宋体" w:cs="宋体"/>
          <w:sz w:val="30"/>
          <w:szCs w:val="30"/>
        </w:rPr>
        <w:t>万元，累计折旧</w:t>
      </w:r>
      <w:r>
        <w:rPr>
          <w:rFonts w:hint="eastAsia" w:ascii="宋体" w:hAnsi="宋体" w:eastAsia="宋体" w:cs="宋体"/>
          <w:sz w:val="30"/>
          <w:szCs w:val="30"/>
          <w:lang w:val="en-US" w:eastAsia="zh-CN"/>
        </w:rPr>
        <w:t>240.28</w:t>
      </w:r>
      <w:r>
        <w:rPr>
          <w:rFonts w:hint="eastAsia" w:ascii="宋体" w:hAnsi="宋体" w:eastAsia="宋体" w:cs="宋体"/>
          <w:sz w:val="30"/>
          <w:szCs w:val="30"/>
        </w:rPr>
        <w:t>万元，净值</w:t>
      </w:r>
      <w:r>
        <w:rPr>
          <w:rFonts w:hint="eastAsia" w:ascii="宋体" w:hAnsi="宋体" w:eastAsia="宋体" w:cs="宋体"/>
          <w:sz w:val="30"/>
          <w:szCs w:val="30"/>
          <w:lang w:val="en-US" w:eastAsia="zh-CN"/>
        </w:rPr>
        <w:t>57.06</w:t>
      </w:r>
      <w:r>
        <w:rPr>
          <w:rFonts w:hint="eastAsia" w:ascii="宋体" w:hAnsi="宋体" w:eastAsia="宋体" w:cs="宋体"/>
          <w:sz w:val="30"/>
          <w:szCs w:val="30"/>
        </w:rPr>
        <w:t>万元。本单位资产保存完整、使用合规、配置合理、处置规范，资产管理情况较好。</w:t>
      </w:r>
    </w:p>
    <w:p>
      <w:pPr>
        <w:numPr>
          <w:ilvl w:val="0"/>
          <w:numId w:val="1"/>
        </w:numPr>
        <w:spacing w:line="600" w:lineRule="exact"/>
        <w:ind w:firstLine="590" w:firstLineChars="196"/>
        <w:jc w:val="left"/>
        <w:rPr>
          <w:rFonts w:hint="eastAsia" w:ascii="宋体" w:hAnsi="宋体" w:eastAsia="宋体" w:cs="宋体"/>
          <w:b/>
          <w:bCs w:val="0"/>
          <w:sz w:val="30"/>
          <w:szCs w:val="30"/>
        </w:rPr>
      </w:pPr>
      <w:r>
        <w:rPr>
          <w:rFonts w:hint="eastAsia" w:ascii="宋体" w:hAnsi="宋体" w:eastAsia="宋体" w:cs="宋体"/>
          <w:b/>
          <w:bCs w:val="0"/>
          <w:sz w:val="30"/>
          <w:szCs w:val="30"/>
        </w:rPr>
        <w:t>部门整体支出绩效情况</w:t>
      </w:r>
    </w:p>
    <w:p>
      <w:pPr>
        <w:spacing w:line="600" w:lineRule="exact"/>
        <w:ind w:firstLine="588" w:firstLineChars="196"/>
        <w:jc w:val="left"/>
        <w:rPr>
          <w:rFonts w:hint="eastAsia" w:ascii="宋体" w:hAnsi="宋体" w:eastAsia="宋体" w:cs="宋体"/>
          <w:sz w:val="30"/>
          <w:szCs w:val="30"/>
        </w:rPr>
      </w:pPr>
      <w:r>
        <w:rPr>
          <w:rFonts w:hint="eastAsia" w:ascii="宋体" w:hAnsi="宋体" w:eastAsia="宋体" w:cs="宋体"/>
          <w:sz w:val="30"/>
          <w:szCs w:val="30"/>
          <w:lang w:eastAsia="zh-CN"/>
        </w:rPr>
        <w:t>202</w:t>
      </w:r>
      <w:r>
        <w:rPr>
          <w:rFonts w:hint="eastAsia" w:ascii="宋体" w:hAnsi="宋体" w:eastAsia="宋体" w:cs="宋体"/>
          <w:sz w:val="30"/>
          <w:szCs w:val="30"/>
          <w:lang w:val="en-US" w:eastAsia="zh-CN"/>
        </w:rPr>
        <w:t>1</w:t>
      </w:r>
      <w:r>
        <w:rPr>
          <w:rFonts w:hint="eastAsia" w:ascii="宋体" w:hAnsi="宋体" w:eastAsia="宋体" w:cs="宋体"/>
          <w:sz w:val="30"/>
          <w:szCs w:val="30"/>
        </w:rPr>
        <w:t>年，我局在市委、市政府的正确领导下，在制订全市科技工作发展战略与方针政策，研究全市科技促进经济与社会发展的重大问题；推动全市科技创新体系建设，提高科技创新能力，全市科技管理人员培训等工作均取得较好的成绩。</w:t>
      </w:r>
    </w:p>
    <w:p>
      <w:pPr>
        <w:spacing w:line="600" w:lineRule="exact"/>
        <w:ind w:firstLine="590" w:firstLineChars="196"/>
        <w:jc w:val="left"/>
        <w:rPr>
          <w:rFonts w:hint="eastAsia" w:ascii="宋体" w:hAnsi="宋体" w:eastAsia="宋体" w:cs="宋体"/>
          <w:b/>
          <w:bCs w:val="0"/>
          <w:sz w:val="30"/>
          <w:szCs w:val="30"/>
        </w:rPr>
      </w:pPr>
      <w:r>
        <w:rPr>
          <w:rFonts w:hint="eastAsia" w:ascii="宋体" w:hAnsi="宋体" w:eastAsia="宋体" w:cs="宋体"/>
          <w:b/>
          <w:bCs w:val="0"/>
          <w:sz w:val="30"/>
          <w:szCs w:val="30"/>
        </w:rPr>
        <w:t>六、存在的主要问题</w:t>
      </w:r>
    </w:p>
    <w:p>
      <w:pPr>
        <w:spacing w:line="600" w:lineRule="exact"/>
        <w:ind w:firstLine="588" w:firstLineChars="196"/>
        <w:jc w:val="left"/>
        <w:rPr>
          <w:rFonts w:hint="eastAsia" w:ascii="宋体" w:hAnsi="宋体" w:eastAsia="宋体" w:cs="宋体"/>
          <w:sz w:val="30"/>
          <w:szCs w:val="30"/>
        </w:rPr>
      </w:pPr>
      <w:r>
        <w:rPr>
          <w:rFonts w:hint="eastAsia" w:ascii="宋体" w:hAnsi="宋体" w:eastAsia="宋体" w:cs="宋体"/>
          <w:sz w:val="30"/>
          <w:szCs w:val="30"/>
        </w:rPr>
        <w:t>无。</w:t>
      </w:r>
    </w:p>
    <w:p>
      <w:pPr>
        <w:spacing w:line="600" w:lineRule="exact"/>
        <w:ind w:firstLine="590" w:firstLineChars="196"/>
        <w:jc w:val="left"/>
        <w:rPr>
          <w:rFonts w:hint="eastAsia" w:ascii="宋体" w:hAnsi="宋体" w:eastAsia="宋体" w:cs="宋体"/>
          <w:b/>
          <w:bCs w:val="0"/>
          <w:sz w:val="30"/>
          <w:szCs w:val="30"/>
        </w:rPr>
      </w:pPr>
      <w:r>
        <w:rPr>
          <w:rFonts w:hint="eastAsia" w:ascii="宋体" w:hAnsi="宋体" w:eastAsia="宋体" w:cs="宋体"/>
          <w:b/>
          <w:bCs w:val="0"/>
          <w:sz w:val="30"/>
          <w:szCs w:val="30"/>
        </w:rPr>
        <w:t>七、改进措施和有关建议</w:t>
      </w:r>
    </w:p>
    <w:p>
      <w:pPr>
        <w:spacing w:line="600" w:lineRule="exact"/>
        <w:ind w:firstLine="588" w:firstLineChars="196"/>
        <w:jc w:val="left"/>
        <w:rPr>
          <w:rFonts w:hint="eastAsia" w:ascii="宋体" w:hAnsi="宋体" w:eastAsia="宋体" w:cs="宋体"/>
          <w:sz w:val="30"/>
          <w:szCs w:val="30"/>
        </w:rPr>
      </w:pPr>
      <w:r>
        <w:rPr>
          <w:rFonts w:hint="eastAsia" w:ascii="宋体" w:hAnsi="宋体" w:eastAsia="宋体" w:cs="宋体"/>
          <w:sz w:val="30"/>
          <w:szCs w:val="30"/>
        </w:rPr>
        <w:t>无。</w:t>
      </w:r>
    </w:p>
    <w:p>
      <w:pPr>
        <w:rPr>
          <w:rFonts w:hint="eastAsia" w:ascii="宋体" w:hAnsi="宋体" w:eastAsia="宋体" w:cs="宋体"/>
          <w:sz w:val="30"/>
          <w:szCs w:val="30"/>
        </w:rPr>
      </w:pPr>
    </w:p>
    <w:p>
      <w:pPr>
        <w:rPr>
          <w:rFonts w:hint="eastAsia" w:ascii="宋体" w:hAnsi="宋体" w:eastAsia="宋体" w:cs="宋体"/>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F9FD5"/>
    <w:multiLevelType w:val="singleLevel"/>
    <w:tmpl w:val="D93F9FD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hOWIwZTJjYTRjN2FmNWI3MGQ1ZTMyMzZlODY3M2YifQ=="/>
  </w:docVars>
  <w:rsids>
    <w:rsidRoot w:val="6A8007CA"/>
    <w:rsid w:val="20C9225B"/>
    <w:rsid w:val="29B27C09"/>
    <w:rsid w:val="3E480FF8"/>
    <w:rsid w:val="4ABD7423"/>
    <w:rsid w:val="5B845C0F"/>
    <w:rsid w:val="63935A62"/>
    <w:rsid w:val="6A80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kern w:val="0"/>
      <w:sz w:val="24"/>
    </w:rPr>
  </w:style>
  <w:style w:type="paragraph" w:customStyle="1" w:styleId="5">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font01"/>
    <w:basedOn w:val="4"/>
    <w:uiPriority w:val="0"/>
    <w:rPr>
      <w:rFonts w:ascii="Arial" w:hAnsi="Arial" w:cs="Arial"/>
      <w:color w:val="000000"/>
      <w:sz w:val="28"/>
      <w:szCs w:val="28"/>
      <w:u w:val="none"/>
    </w:rPr>
  </w:style>
  <w:style w:type="character" w:customStyle="1" w:styleId="7">
    <w:name w:val="font51"/>
    <w:basedOn w:val="4"/>
    <w:uiPriority w:val="0"/>
    <w:rPr>
      <w:rFonts w:hint="default" w:ascii="Times New Roman" w:hAnsi="Times New Roman" w:cs="Times New Roman"/>
      <w:color w:val="000000"/>
      <w:sz w:val="20"/>
      <w:szCs w:val="20"/>
      <w:u w:val="none"/>
    </w:rPr>
  </w:style>
  <w:style w:type="character" w:customStyle="1" w:styleId="8">
    <w:name w:val="font101"/>
    <w:basedOn w:val="4"/>
    <w:qFormat/>
    <w:uiPriority w:val="0"/>
    <w:rPr>
      <w:rFonts w:hint="eastAsia" w:ascii="宋体" w:hAnsi="宋体" w:eastAsia="宋体" w:cs="宋体"/>
      <w:color w:val="000000"/>
      <w:sz w:val="20"/>
      <w:szCs w:val="20"/>
      <w:u w:val="none"/>
    </w:rPr>
  </w:style>
  <w:style w:type="character" w:customStyle="1" w:styleId="9">
    <w:name w:val="font81"/>
    <w:basedOn w:val="4"/>
    <w:qFormat/>
    <w:uiPriority w:val="0"/>
    <w:rPr>
      <w:rFonts w:hint="default" w:ascii="Times New Roman" w:hAnsi="Times New Roman" w:cs="Times New Roman"/>
      <w:color w:val="000000"/>
      <w:sz w:val="20"/>
      <w:szCs w:val="20"/>
      <w:u w:val="none"/>
    </w:rPr>
  </w:style>
  <w:style w:type="character" w:customStyle="1" w:styleId="10">
    <w:name w:val="font9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2026</Words>
  <Characters>2223</Characters>
  <Lines>0</Lines>
  <Paragraphs>0</Paragraphs>
  <TotalTime>4</TotalTime>
  <ScaleCrop>false</ScaleCrop>
  <LinksUpToDate>false</LinksUpToDate>
  <CharactersWithSpaces>2223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2022-03-28T03:22:00Z</dcterms:created>
  <dc:creator>长沙雅迪</dc:creator>
  <cp:lastModifiedBy>昕翔事成</cp:lastModifiedBy>
  <dcterms:modified xsi:type="dcterms:W3CDTF">2023-09-21T08:18:50Z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4F598F6B16F2445884335926017ECDB0</vt:lpwstr>
  </property>
</Properties>
</file>