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2019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750"/>
        <w:gridCol w:w="1500"/>
        <w:gridCol w:w="282"/>
        <w:gridCol w:w="1080"/>
        <w:gridCol w:w="588"/>
        <w:gridCol w:w="638"/>
        <w:gridCol w:w="1112"/>
        <w:gridCol w:w="712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10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森林防火视频监控预警系统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sym w:font="Wingdings 2" w:char="00A3"/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sym w:font="Wingdings 2" w:char="0052"/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宁乡市林业局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306001</w:t>
            </w: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宁乡市森林公安局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秦岳坤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18807423555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5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2018年1月至2018年12月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 w:type="textWrapping"/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365.65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365.65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</w:t>
            </w:r>
            <w:r>
              <w:rPr>
                <w:rFonts w:hint="eastAsia"/>
                <w:kern w:val="0"/>
                <w:szCs w:val="21"/>
                <w:lang w:eastAsia="zh-CN"/>
              </w:rPr>
              <w:t>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365.65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4" w:hRule="atLeast"/>
          <w:jc w:val="center"/>
        </w:trPr>
        <w:tc>
          <w:tcPr>
            <w:tcW w:w="1653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662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森林防火视频监控预警系统的建设，建立覆盖森林防火智能管控系统，运用现代科技手段建设森林防火视频监控、智能预警、辅助决策及应急指挥系统，实现防火工作的科学化、标准化、信息化和专业化，从而有效提高综合防控能力。通过综合运用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3S”（GIS-地理信息系统、RS-全球定位系统）计算机网络和现代通讯等高新技术和手段，实现集声音、图像、报警、定位信息的全天候、全方位、网络化的远程高清晰度的实时管控系统。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912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宁乡智慧城市（信息化项目）建设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912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减少火灾发生，保护林区人民群众生命财产安全；维护生态环境安全，保证林区经济科持续发展；建设生态文明，保护青山绿水。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912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建立覆盖森林防火智能实时管控系统，有效减轻林区工作人员的工作强度，提高护林工作效率，提高森林管护成效，保障我市森林资源安全。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89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2017年7月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2018年1月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2018年12月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5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76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250" w:type="dxa"/>
            <w:gridSpan w:val="2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延续项目建立，覆盖全市</w:t>
            </w:r>
          </w:p>
        </w:tc>
        <w:tc>
          <w:tcPr>
            <w:tcW w:w="441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一期工程全部竣工交付投入使用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96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确保不发生森林火灾，直接经济效益不明显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防灾减灾，及时、准确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减少森林火灾发生，保护青山绿水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城乡联合指挥，进入大数据、大平台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保障森林资源安全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31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验收合格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365.65万元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3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确保不发生森林火灾，直接经济效益不明显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2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防灾减灾，及时、准确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9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减少森林火灾发生，保护青山绿水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95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城乡联合指挥，进入大数据、大平台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保障森林资源安全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10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视频监控预警系统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12" w:hRule="atLeast"/>
          <w:jc w:val="center"/>
        </w:trPr>
        <w:tc>
          <w:tcPr>
            <w:tcW w:w="1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66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00" w:hRule="atLeast"/>
          <w:jc w:val="center"/>
        </w:trPr>
        <w:tc>
          <w:tcPr>
            <w:tcW w:w="1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532" w:type="dxa"/>
            <w:gridSpan w:val="3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4" w:hRule="atLeast"/>
          <w:jc w:val="center"/>
        </w:trPr>
        <w:tc>
          <w:tcPr>
            <w:tcW w:w="165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32" w:type="dxa"/>
            <w:gridSpan w:val="3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贺长征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 xml:space="preserve">            </w:t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 xml:space="preserve">      </w:t>
      </w:r>
      <w:r>
        <w:rPr>
          <w:rFonts w:hint="eastAsia"/>
          <w:kern w:val="0"/>
          <w:szCs w:val="21"/>
        </w:rPr>
        <w:t>填报日期：</w:t>
      </w:r>
      <w:r>
        <w:rPr>
          <w:rFonts w:hint="eastAsia"/>
          <w:kern w:val="0"/>
          <w:szCs w:val="21"/>
          <w:lang w:val="en-US" w:eastAsia="zh-CN"/>
        </w:rPr>
        <w:t>2020.07.12</w:t>
      </w:r>
      <w:r>
        <w:rPr>
          <w:kern w:val="0"/>
          <w:szCs w:val="21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0C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82F95"/>
    <w:rsid w:val="004F548E"/>
    <w:rsid w:val="005279D3"/>
    <w:rsid w:val="0056080F"/>
    <w:rsid w:val="005D622D"/>
    <w:rsid w:val="00601149"/>
    <w:rsid w:val="00645C74"/>
    <w:rsid w:val="00690069"/>
    <w:rsid w:val="006C5A86"/>
    <w:rsid w:val="006D5241"/>
    <w:rsid w:val="00753C49"/>
    <w:rsid w:val="007712A0"/>
    <w:rsid w:val="007868D0"/>
    <w:rsid w:val="007B402B"/>
    <w:rsid w:val="007F0B0E"/>
    <w:rsid w:val="008C4E62"/>
    <w:rsid w:val="0095345A"/>
    <w:rsid w:val="00A01FB4"/>
    <w:rsid w:val="00A53289"/>
    <w:rsid w:val="00A652EE"/>
    <w:rsid w:val="00AC583C"/>
    <w:rsid w:val="00B357C6"/>
    <w:rsid w:val="00B76670"/>
    <w:rsid w:val="00BF17FE"/>
    <w:rsid w:val="00C15A52"/>
    <w:rsid w:val="00C45B0C"/>
    <w:rsid w:val="00C53E4E"/>
    <w:rsid w:val="00C81C34"/>
    <w:rsid w:val="00CF6E3B"/>
    <w:rsid w:val="00E92DD5"/>
    <w:rsid w:val="00ED57DF"/>
    <w:rsid w:val="00F74050"/>
    <w:rsid w:val="00F812B1"/>
    <w:rsid w:val="2EE23420"/>
    <w:rsid w:val="74C54146"/>
    <w:rsid w:val="763C5258"/>
    <w:rsid w:val="78B6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303</Words>
  <Characters>1730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2020-07-13T02:44:00Z</dcterms:created>
  <dc:creator>User</dc:creator>
  <cp:lastModifiedBy>Administrator</cp:lastModifiedBy>
  <dcterms:modified xsi:type="dcterms:W3CDTF">2020-07-14T08:41:54Z</dcterms:modified>
  <dc:title>项目绩效目标申报表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