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4"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宁乡市沙田乡人民政府</w:t>
      </w:r>
      <w:r>
        <w:rPr>
          <w:rFonts w:hint="eastAsia" w:ascii="方正小标宋简体" w:hAnsi="方正小标宋简体" w:eastAsia="方正小标宋简体" w:cs="方正小标宋简体"/>
          <w:sz w:val="44"/>
          <w:szCs w:val="44"/>
          <w:lang w:val="en-US" w:eastAsia="zh-CN"/>
        </w:rPr>
        <w:t>2021年</w:t>
      </w:r>
    </w:p>
    <w:p>
      <w:pPr>
        <w:widowControl w:val="0"/>
        <w:wordWrap/>
        <w:adjustRightInd/>
        <w:snapToGrid/>
        <w:spacing w:line="574"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部门整体支出绩效评价报告</w:t>
      </w:r>
    </w:p>
    <w:p>
      <w:pPr>
        <w:widowControl w:val="0"/>
        <w:wordWrap/>
        <w:adjustRightInd/>
        <w:snapToGrid/>
        <w:spacing w:line="574" w:lineRule="exact"/>
        <w:ind w:firstLine="640" w:firstLineChars="200"/>
        <w:textAlignment w:val="auto"/>
        <w:rPr>
          <w:rFonts w:hint="eastAsia" w:ascii="仿宋" w:hAnsi="仿宋" w:eastAsia="仿宋" w:cs="仿宋"/>
          <w:sz w:val="32"/>
          <w:szCs w:val="32"/>
          <w:lang w:eastAsia="zh-CN"/>
        </w:rPr>
      </w:pPr>
      <w:bookmarkStart w:id="0" w:name="_GoBack"/>
      <w:bookmarkEnd w:id="0"/>
    </w:p>
    <w:p>
      <w:pPr>
        <w:widowControl w:val="0"/>
        <w:wordWrap/>
        <w:adjustRightInd/>
        <w:snapToGrid/>
        <w:spacing w:line="57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i w:val="0"/>
          <w:caps w:val="0"/>
          <w:color w:val="333333"/>
          <w:spacing w:val="0"/>
          <w:sz w:val="32"/>
          <w:szCs w:val="32"/>
          <w:shd w:val="clear" w:color="070000" w:fill="FFFFFF"/>
        </w:rPr>
        <w:t>根据《</w:t>
      </w:r>
      <w:r>
        <w:rPr>
          <w:rFonts w:hint="eastAsia" w:ascii="仿宋" w:hAnsi="仿宋" w:eastAsia="仿宋" w:cs="仿宋"/>
          <w:i w:val="0"/>
          <w:caps w:val="0"/>
          <w:color w:val="333333"/>
          <w:spacing w:val="0"/>
          <w:sz w:val="32"/>
          <w:szCs w:val="32"/>
          <w:shd w:val="clear" w:color="070000" w:fill="FFFFFF"/>
          <w:lang w:eastAsia="zh-CN"/>
        </w:rPr>
        <w:t>宁乡市财政局关于开展</w:t>
      </w:r>
      <w:r>
        <w:rPr>
          <w:rFonts w:hint="eastAsia" w:ascii="仿宋" w:hAnsi="仿宋" w:eastAsia="仿宋" w:cs="仿宋"/>
          <w:i w:val="0"/>
          <w:caps w:val="0"/>
          <w:color w:val="333333"/>
          <w:spacing w:val="0"/>
          <w:sz w:val="32"/>
          <w:szCs w:val="32"/>
          <w:shd w:val="clear" w:color="070000" w:fill="FFFFFF"/>
          <w:lang w:val="en-US" w:eastAsia="zh-CN"/>
        </w:rPr>
        <w:t>2021年度部门预算单位绩效自评工作的通知</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eastAsia="zh-CN"/>
        </w:rPr>
        <w:t>宁财</w:t>
      </w:r>
      <w:r>
        <w:rPr>
          <w:rFonts w:hint="eastAsia" w:ascii="仿宋" w:hAnsi="仿宋" w:eastAsia="仿宋" w:cs="仿宋"/>
          <w:i w:val="0"/>
          <w:caps w:val="0"/>
          <w:color w:val="333333"/>
          <w:spacing w:val="0"/>
          <w:sz w:val="32"/>
          <w:szCs w:val="32"/>
          <w:shd w:val="clear" w:color="070000" w:fill="FFFFFF"/>
        </w:rPr>
        <w:t>〔202</w:t>
      </w:r>
      <w:r>
        <w:rPr>
          <w:rFonts w:hint="eastAsia" w:ascii="仿宋" w:hAnsi="仿宋" w:eastAsia="仿宋" w:cs="仿宋"/>
          <w:i w:val="0"/>
          <w:caps w:val="0"/>
          <w:color w:val="333333"/>
          <w:spacing w:val="0"/>
          <w:sz w:val="32"/>
          <w:szCs w:val="32"/>
          <w:shd w:val="clear" w:color="070000" w:fill="FFFFFF"/>
          <w:lang w:val="en-US" w:eastAsia="zh-CN"/>
        </w:rPr>
        <w:t>2</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val="en-US" w:eastAsia="zh-CN"/>
        </w:rPr>
        <w:t>6</w:t>
      </w:r>
      <w:r>
        <w:rPr>
          <w:rFonts w:hint="eastAsia" w:ascii="仿宋" w:hAnsi="仿宋" w:eastAsia="仿宋" w:cs="仿宋"/>
          <w:i w:val="0"/>
          <w:caps w:val="0"/>
          <w:color w:val="333333"/>
          <w:spacing w:val="0"/>
          <w:sz w:val="32"/>
          <w:szCs w:val="32"/>
          <w:shd w:val="clear" w:color="070000" w:fill="FFFFFF"/>
        </w:rPr>
        <w:t>号）文件精神，我</w:t>
      </w:r>
      <w:r>
        <w:rPr>
          <w:rFonts w:hint="eastAsia" w:ascii="仿宋" w:hAnsi="仿宋" w:eastAsia="仿宋" w:cs="仿宋"/>
          <w:i w:val="0"/>
          <w:caps w:val="0"/>
          <w:color w:val="333333"/>
          <w:spacing w:val="0"/>
          <w:sz w:val="32"/>
          <w:szCs w:val="32"/>
          <w:shd w:val="clear" w:color="070000" w:fill="FFFFFF"/>
          <w:lang w:eastAsia="zh-CN"/>
        </w:rPr>
        <w:t>单位</w:t>
      </w:r>
      <w:r>
        <w:rPr>
          <w:rFonts w:hint="eastAsia" w:ascii="仿宋" w:hAnsi="仿宋" w:eastAsia="仿宋" w:cs="仿宋"/>
          <w:i w:val="0"/>
          <w:caps w:val="0"/>
          <w:color w:val="333333"/>
          <w:spacing w:val="0"/>
          <w:sz w:val="32"/>
          <w:szCs w:val="32"/>
          <w:shd w:val="clear" w:color="070000" w:fill="FFFFFF"/>
        </w:rPr>
        <w:t>成立了</w:t>
      </w:r>
      <w:r>
        <w:rPr>
          <w:rFonts w:hint="eastAsia" w:ascii="仿宋" w:hAnsi="仿宋" w:eastAsia="仿宋" w:cs="仿宋"/>
          <w:i w:val="0"/>
          <w:caps w:val="0"/>
          <w:color w:val="333333"/>
          <w:spacing w:val="0"/>
          <w:sz w:val="32"/>
          <w:szCs w:val="32"/>
          <w:shd w:val="clear" w:color="070000" w:fill="FFFFFF"/>
          <w:lang w:eastAsia="zh-CN"/>
        </w:rPr>
        <w:t>乡长</w:t>
      </w:r>
      <w:r>
        <w:rPr>
          <w:rFonts w:hint="eastAsia" w:ascii="仿宋" w:hAnsi="仿宋" w:eastAsia="仿宋" w:cs="仿宋"/>
          <w:i w:val="0"/>
          <w:caps w:val="0"/>
          <w:color w:val="333333"/>
          <w:spacing w:val="0"/>
          <w:sz w:val="32"/>
          <w:szCs w:val="32"/>
          <w:shd w:val="clear" w:color="070000" w:fill="FFFFFF"/>
        </w:rPr>
        <w:t>任组长的绩效评价工作小组，对我</w:t>
      </w:r>
      <w:r>
        <w:rPr>
          <w:rFonts w:hint="eastAsia" w:ascii="仿宋" w:hAnsi="仿宋" w:eastAsia="仿宋" w:cs="仿宋"/>
          <w:i w:val="0"/>
          <w:caps w:val="0"/>
          <w:color w:val="333333"/>
          <w:spacing w:val="0"/>
          <w:sz w:val="32"/>
          <w:szCs w:val="32"/>
          <w:shd w:val="clear" w:color="070000" w:fill="FFFFFF"/>
          <w:lang w:eastAsia="zh-CN"/>
        </w:rPr>
        <w:t>乡</w:t>
      </w:r>
      <w:r>
        <w:rPr>
          <w:rFonts w:hint="eastAsia" w:ascii="仿宋" w:hAnsi="仿宋" w:eastAsia="仿宋" w:cs="仿宋"/>
          <w:i w:val="0"/>
          <w:caps w:val="0"/>
          <w:color w:val="333333"/>
          <w:spacing w:val="0"/>
          <w:sz w:val="32"/>
          <w:szCs w:val="32"/>
          <w:shd w:val="clear" w:color="070000" w:fill="FFFFFF"/>
        </w:rPr>
        <w:t>20</w:t>
      </w:r>
      <w:r>
        <w:rPr>
          <w:rFonts w:hint="eastAsia" w:ascii="仿宋" w:hAnsi="仿宋" w:eastAsia="仿宋" w:cs="仿宋"/>
          <w:i w:val="0"/>
          <w:caps w:val="0"/>
          <w:color w:val="333333"/>
          <w:spacing w:val="0"/>
          <w:sz w:val="32"/>
          <w:szCs w:val="32"/>
          <w:shd w:val="clear" w:color="070000" w:fill="FFFFFF"/>
          <w:lang w:val="en-US" w:eastAsia="zh-CN"/>
        </w:rPr>
        <w:t>21</w:t>
      </w:r>
      <w:r>
        <w:rPr>
          <w:rFonts w:hint="eastAsia" w:ascii="仿宋" w:hAnsi="仿宋" w:eastAsia="仿宋" w:cs="仿宋"/>
          <w:i w:val="0"/>
          <w:caps w:val="0"/>
          <w:color w:val="333333"/>
          <w:spacing w:val="0"/>
          <w:sz w:val="32"/>
          <w:szCs w:val="32"/>
          <w:shd w:val="clear" w:color="070000" w:fill="FFFFFF"/>
        </w:rPr>
        <w:t>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全面综合评价，我</w:t>
      </w:r>
      <w:r>
        <w:rPr>
          <w:rFonts w:hint="eastAsia" w:ascii="仿宋" w:hAnsi="仿宋" w:eastAsia="仿宋" w:cs="仿宋"/>
          <w:i w:val="0"/>
          <w:caps w:val="0"/>
          <w:color w:val="333333"/>
          <w:spacing w:val="0"/>
          <w:sz w:val="32"/>
          <w:szCs w:val="32"/>
          <w:shd w:val="clear" w:color="070000" w:fill="FFFFFF"/>
          <w:lang w:eastAsia="zh-CN"/>
        </w:rPr>
        <w:t>乡</w:t>
      </w:r>
      <w:r>
        <w:rPr>
          <w:rFonts w:hint="eastAsia" w:ascii="仿宋" w:hAnsi="仿宋" w:eastAsia="仿宋" w:cs="仿宋"/>
          <w:i w:val="0"/>
          <w:caps w:val="0"/>
          <w:color w:val="333333"/>
          <w:spacing w:val="0"/>
          <w:sz w:val="32"/>
          <w:szCs w:val="32"/>
          <w:shd w:val="clear" w:color="070000" w:fill="FFFFFF"/>
          <w:lang w:val="en-US" w:eastAsia="zh-CN"/>
        </w:rPr>
        <w:t>2021</w:t>
      </w:r>
      <w:r>
        <w:rPr>
          <w:rFonts w:hint="eastAsia" w:ascii="仿宋" w:hAnsi="仿宋" w:eastAsia="仿宋" w:cs="仿宋"/>
          <w:i w:val="0"/>
          <w:caps w:val="0"/>
          <w:color w:val="333333"/>
          <w:spacing w:val="0"/>
          <w:sz w:val="32"/>
          <w:szCs w:val="32"/>
          <w:shd w:val="clear" w:color="070000" w:fill="FFFFFF"/>
        </w:rPr>
        <w:t>年度部门整体支出绩效自评分为9</w:t>
      </w:r>
      <w:r>
        <w:rPr>
          <w:rFonts w:hint="eastAsia" w:ascii="仿宋" w:hAnsi="仿宋" w:eastAsia="仿宋" w:cs="仿宋"/>
          <w:i w:val="0"/>
          <w:caps w:val="0"/>
          <w:color w:val="333333"/>
          <w:spacing w:val="0"/>
          <w:sz w:val="32"/>
          <w:szCs w:val="32"/>
          <w:shd w:val="clear" w:color="070000" w:fill="FFFFFF"/>
          <w:lang w:val="en-US" w:eastAsia="zh-CN"/>
        </w:rPr>
        <w:t>5</w:t>
      </w:r>
      <w:r>
        <w:rPr>
          <w:rFonts w:hint="eastAsia" w:ascii="仿宋" w:hAnsi="仿宋" w:eastAsia="仿宋" w:cs="仿宋"/>
          <w:i w:val="0"/>
          <w:caps w:val="0"/>
          <w:color w:val="333333"/>
          <w:spacing w:val="0"/>
          <w:sz w:val="32"/>
          <w:szCs w:val="32"/>
          <w:shd w:val="clear" w:color="070000" w:fill="FFFFFF"/>
        </w:rPr>
        <w:t>分。现将自评情况汇报如下：</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一、部门概况</w:t>
      </w:r>
    </w:p>
    <w:p>
      <w:pPr>
        <w:wordWrap/>
        <w:adjustRightInd/>
        <w:snapToGrid/>
        <w:spacing w:line="574"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（一）部门基本情况</w:t>
      </w:r>
    </w:p>
    <w:p>
      <w:pPr>
        <w:wordWrap/>
        <w:adjustRightInd/>
        <w:snapToGrid/>
        <w:spacing w:line="57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1.人员设置</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2021年</w:t>
      </w:r>
      <w:r>
        <w:rPr>
          <w:rFonts w:hint="eastAsia" w:ascii="仿宋" w:hAnsi="仿宋" w:eastAsia="仿宋" w:cs="仿宋"/>
          <w:sz w:val="32"/>
          <w:szCs w:val="32"/>
          <w:lang w:val="zh-CN"/>
        </w:rPr>
        <w:t>沙田乡财政供养实有在职</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人，其中：行政人员</w:t>
      </w:r>
      <w:r>
        <w:rPr>
          <w:rFonts w:hint="eastAsia" w:ascii="仿宋" w:hAnsi="仿宋" w:eastAsia="仿宋" w:cs="仿宋"/>
          <w:sz w:val="32"/>
          <w:szCs w:val="32"/>
          <w:lang w:val="en-US" w:eastAsia="zh-CN"/>
        </w:rPr>
        <w:t>35</w:t>
      </w:r>
      <w:r>
        <w:rPr>
          <w:rFonts w:hint="eastAsia" w:ascii="仿宋" w:hAnsi="仿宋" w:eastAsia="仿宋" w:cs="仿宋"/>
          <w:sz w:val="32"/>
          <w:szCs w:val="32"/>
          <w:lang w:val="zh-CN"/>
        </w:rPr>
        <w:t>人、全额事业人员</w:t>
      </w:r>
      <w:r>
        <w:rPr>
          <w:rFonts w:hint="eastAsia" w:ascii="仿宋" w:hAnsi="仿宋" w:eastAsia="仿宋" w:cs="仿宋"/>
          <w:sz w:val="32"/>
          <w:szCs w:val="32"/>
          <w:lang w:val="en-US" w:eastAsia="zh-CN"/>
        </w:rPr>
        <w:t>35</w:t>
      </w:r>
      <w:r>
        <w:rPr>
          <w:rFonts w:hint="eastAsia" w:ascii="仿宋" w:hAnsi="仿宋" w:eastAsia="仿宋" w:cs="仿宋"/>
          <w:sz w:val="32"/>
          <w:szCs w:val="32"/>
          <w:lang w:val="zh-CN"/>
        </w:rPr>
        <w:t>人、差额事业人员</w:t>
      </w:r>
      <w:r>
        <w:rPr>
          <w:rFonts w:hint="eastAsia" w:ascii="仿宋" w:hAnsi="仿宋" w:eastAsia="仿宋" w:cs="仿宋"/>
          <w:sz w:val="32"/>
          <w:szCs w:val="32"/>
          <w:lang w:val="en-US" w:eastAsia="zh-CN"/>
        </w:rPr>
        <w:t>30</w:t>
      </w:r>
      <w:r>
        <w:rPr>
          <w:rFonts w:hint="eastAsia" w:ascii="仿宋" w:hAnsi="仿宋" w:eastAsia="仿宋" w:cs="仿宋"/>
          <w:sz w:val="32"/>
          <w:szCs w:val="32"/>
          <w:lang w:val="zh-CN"/>
        </w:rPr>
        <w:t>人。</w:t>
      </w:r>
    </w:p>
    <w:p>
      <w:pPr>
        <w:wordWrap/>
        <w:adjustRightInd/>
        <w:snapToGrid/>
        <w:spacing w:line="574" w:lineRule="exact"/>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val="zh-CN"/>
        </w:rPr>
        <w:t>机构设置</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年沙田乡共辖6个村、202个居民小组，乡总人口3.6万，现有村干部42人。乡政府工作机构分设机关、一所三中心及一队，即政府机关、司法所、社会事务综合服务中心、农业综合服务中心、政务服务中心、综合行政执法队，另有何叔衡故居管理处。</w:t>
      </w:r>
    </w:p>
    <w:p>
      <w:pPr>
        <w:wordWrap/>
        <w:adjustRightInd/>
        <w:snapToGrid/>
        <w:spacing w:line="574" w:lineRule="exact"/>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val="zh-CN"/>
        </w:rPr>
        <w:t>职能职责</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eastAsia="zh-CN"/>
        </w:rPr>
        <w:t>沙田乡</w:t>
      </w:r>
      <w:r>
        <w:rPr>
          <w:rFonts w:hint="eastAsia" w:ascii="仿宋" w:hAnsi="仿宋" w:eastAsia="仿宋" w:cs="仿宋"/>
          <w:sz w:val="32"/>
          <w:szCs w:val="32"/>
          <w:lang w:val="zh-CN"/>
        </w:rPr>
        <w:t>人民政府是基层政府机关，工作职责是落实国家政策，严格依法行政，发挥经济管理职能，加强政策引导，制定发展规划，服务市场主体和营造发展</w:t>
      </w:r>
      <w:r>
        <w:rPr>
          <w:rFonts w:hint="eastAsia" w:ascii="仿宋" w:hAnsi="仿宋" w:eastAsia="仿宋" w:cs="仿宋"/>
          <w:sz w:val="32"/>
          <w:szCs w:val="32"/>
          <w:lang w:val="zh-CN" w:eastAsia="zh-CN"/>
        </w:rPr>
        <w:t>环境</w:t>
      </w:r>
      <w:r>
        <w:rPr>
          <w:rFonts w:hint="eastAsia" w:ascii="仿宋" w:hAnsi="仿宋" w:eastAsia="仿宋" w:cs="仿宋"/>
          <w:sz w:val="32"/>
          <w:szCs w:val="32"/>
          <w:lang w:val="zh-CN"/>
        </w:rPr>
        <w:t>，搞好市场监管，大力促进社会事业发展，发展镇村经济，文化和社会事业，提供公共服务，维护社会稳定，构建社会主义和谐社会。</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社会事业综合服务中心（挂网格化综合服务中心牌子）：主要负责劳动保障就业、最低生活保障、劳动争议调解、社会保险、农村养老保险和医疗保险等服务性工作；承担文化宣传、广播影视、文艺演出、群众体育、科技推广、科普培训等公益服务职责；负责网格化综合管理的事务性、辅助性工作，为网格化管理的巡查、指挥、调度、督办等工作提供技术支撑。</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农业综合服务中心：主要负责组织指导农业产业发展、精准扶贫、移民开发管理、农业机械管理、畜牧水产发展、烟叶生产等农业农村工作；负责农业、林业、水利、农业机械、畜牧兽医等基层农业技术推广，动植物疫病防控防治、护林防火、防汛抗旱、农田水利建设、农产品质量安全监测等服务性、技术性工作。</w:t>
      </w:r>
    </w:p>
    <w:p>
      <w:pPr>
        <w:wordWrap/>
        <w:adjustRightInd/>
        <w:snapToGrid/>
        <w:spacing w:line="574"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政务服务中心（挂党群服务中心牌子）：主要负责行政审批服务事项的组织实施；负责接听12345热线并督办相关问题；负责优化营商环境事务协调，办理与群众、企业密切相关政务服务事项。集中受理和办理涉及经济发展、公共管理以及与群众利益密切相关的行政许可（审批）、公共服务、便民服务事项；负责对各便民服务窗口和窗口工作人员进行管理考核；负责代办各类外来投资项目及与群众密切相关的服务事项。</w:t>
      </w:r>
    </w:p>
    <w:p>
      <w:pPr>
        <w:wordWrap/>
        <w:adjustRightInd/>
        <w:snapToGrid/>
        <w:spacing w:line="574"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综合行政执法队</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负责统筹协调派驻机构和本级执法力量，在辖区内开展联合执法工作。依法依规相对集中行使或会同派驻机构行使在辖区范围内的农业、文化旅游、生态环境保护、城镇管理、市场监管、交通运输等方面的行政执法权。</w:t>
      </w:r>
    </w:p>
    <w:p>
      <w:pPr>
        <w:widowControl w:val="0"/>
        <w:wordWrap/>
        <w:adjustRightInd/>
        <w:snapToGrid/>
        <w:spacing w:line="574"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（二）部门整体支出规模、使用方向和主要内容、涉及范围等。</w:t>
      </w:r>
    </w:p>
    <w:p>
      <w:pPr>
        <w:wordWrap/>
        <w:adjustRightInd/>
        <w:snapToGrid/>
        <w:spacing w:line="57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2021年财政总支出为6897.83万元，其中：</w:t>
      </w:r>
      <w:r>
        <w:rPr>
          <w:rFonts w:hint="eastAsia" w:ascii="仿宋" w:hAnsi="仿宋" w:eastAsia="仿宋" w:cs="仿宋"/>
          <w:sz w:val="32"/>
          <w:szCs w:val="32"/>
          <w:lang w:val="zh-CN" w:eastAsia="zh-CN"/>
        </w:rPr>
        <w:t>一般公共财政预算支出</w:t>
      </w:r>
      <w:r>
        <w:rPr>
          <w:rFonts w:hint="eastAsia" w:ascii="仿宋" w:hAnsi="仿宋" w:eastAsia="仿宋" w:cs="仿宋"/>
          <w:sz w:val="32"/>
          <w:szCs w:val="32"/>
          <w:lang w:val="en-US" w:eastAsia="zh-CN"/>
        </w:rPr>
        <w:t>4166.68</w:t>
      </w:r>
      <w:r>
        <w:rPr>
          <w:rFonts w:hint="eastAsia" w:ascii="仿宋" w:hAnsi="仿宋" w:eastAsia="仿宋" w:cs="仿宋"/>
          <w:sz w:val="32"/>
          <w:szCs w:val="32"/>
          <w:lang w:val="zh-CN" w:eastAsia="zh-CN"/>
        </w:rPr>
        <w:t>万元</w:t>
      </w:r>
      <w:r>
        <w:rPr>
          <w:rFonts w:hint="eastAsia" w:ascii="仿宋" w:hAnsi="仿宋" w:eastAsia="仿宋" w:cs="仿宋"/>
          <w:sz w:val="32"/>
          <w:szCs w:val="32"/>
          <w:lang w:val="en-US" w:eastAsia="zh-CN"/>
        </w:rPr>
        <w:t>,政府性基金预算支出240.16万元，国有资本经营预算支出0.06万元，其他资金支出2490.92万元。</w:t>
      </w:r>
    </w:p>
    <w:p>
      <w:pPr>
        <w:wordWrap/>
        <w:adjustRightInd/>
        <w:snapToGrid/>
        <w:spacing w:line="574"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财政支出执行情况按功能科目如下：一般公共服务支出2801.88万元；国防支出7.00万元；公共安全支出15.10万元；教育支出162.23万元；文化体育与传媒支出57.20万元；社会保障和就业支出406.58万元；卫生健康支出67.39万元；节能环保支出164.40万元；城乡社区事务支出402.16万元；农林水支出2178.19万元；交通运输支出164.82万元；商业服务业等支出10.00万元；住房保障支出323.63万元；粮油物资储备支出2.35万元；国有资本经营预算支出0.06万元；灾害防治及应急管理支出32.50万元；其他支出102.35万元。</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二、部门整体支出管理及使用情况</w:t>
      </w:r>
    </w:p>
    <w:p>
      <w:pPr>
        <w:widowControl w:val="0"/>
        <w:wordWrap/>
        <w:adjustRightInd/>
        <w:snapToGrid/>
        <w:spacing w:line="574"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（一）基本支出</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本支出：是指为保障单位机构正常运转、完成日常工作任务而发生的各项支出，包括用于基本工资、津贴补贴等人员经费以及办公费、印刷费、水电费、办公设备购置等日常公用经费。2021年基本支出1932.97万元，包括人员经费1682.82万元，公用经费250.15万元。人员经费主要用于干职工工资福利支出以及对个人和家庭补助支出。公用经费用于办公、会议、印刷、培训以及三公经费开支。</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“三公”经费支出情况：</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2020年因公出国费0元，与上年一致；公务接待费28.49万，共计接待1150批次，约7200人次。</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公务用车运行维护费2.85万，比上年度减少0.06万元。我单位实有公车2辆。</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会议费支出情况：2021年支付会议费2.2万元，与上年度持平。</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培训费支出情况：2021年支付培训费1.10万元，比上年度减少0.02万元。</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我单位进一步完善了《沙田乡财务管理制度》，明确了对各项收支管理制度。公务用餐活动费、会议费、培训费等按照宁乡市最新相关规定文件执行。</w:t>
      </w:r>
    </w:p>
    <w:p>
      <w:pPr>
        <w:widowControl w:val="0"/>
        <w:wordWrap/>
        <w:adjustRightInd/>
        <w:snapToGrid/>
        <w:spacing w:line="574"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（二）项目支出</w:t>
      </w:r>
    </w:p>
    <w:p>
      <w:pPr>
        <w:widowControl w:val="0"/>
        <w:wordWrap/>
        <w:adjustRightInd/>
        <w:snapToGrid/>
        <w:spacing w:line="57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1.项目资金（包括财政资金、自筹资金等）安排落实、总投入等情况分析。</w:t>
      </w:r>
    </w:p>
    <w:p>
      <w:pPr>
        <w:widowControl w:val="0"/>
        <w:wordWrap/>
        <w:adjustRightInd/>
        <w:snapToGrid/>
        <w:spacing w:line="57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是指乡镇各部门为履行工作职能，完成工作任务，需要发生的经常事务性的项目支出和完成特定工作任务或事业发展目标而发生的项目支出(包括通过发改部门立项安排的项目支出)。2021年全年项目资金共计支出4964.87万元，其中基本建设类项目支出319.77万元。2021年项目支出主要用于农业农村、脱贫攻坚衔接乡村振兴、保障性安居工程、红色文化村庄建设等项目。</w:t>
      </w:r>
    </w:p>
    <w:p>
      <w:pPr>
        <w:widowControl w:val="0"/>
        <w:wordWrap/>
        <w:adjustRightInd/>
        <w:snapToGrid/>
        <w:spacing w:line="57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2.项目资金（主要指财政资金）实际使用情况分析。</w:t>
      </w:r>
    </w:p>
    <w:p>
      <w:pPr>
        <w:widowControl w:val="0"/>
        <w:wordWrap/>
        <w:adjustRightInd/>
        <w:snapToGrid/>
        <w:spacing w:line="57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一般公共预算财政拨款项目支出2578.13万元。绩效总目标和阶段性目标都已按照计划完成，未逾期。所有开支均按照我单位财务管理制度执行，资金的使用严格把关。</w:t>
      </w:r>
    </w:p>
    <w:p>
      <w:pPr>
        <w:widowControl w:val="0"/>
        <w:wordWrap/>
        <w:adjustRightInd/>
        <w:snapToGrid/>
        <w:spacing w:line="57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3.项目资金管理情况分析，主要包括管理制度、办法的制订及执行情况。</w:t>
      </w:r>
    </w:p>
    <w:p>
      <w:pPr>
        <w:pStyle w:val="4"/>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74"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我乡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三、部门项目组织实施情况</w:t>
      </w:r>
    </w:p>
    <w:p>
      <w:pPr>
        <w:widowControl/>
        <w:wordWrap/>
        <w:adjustRightInd/>
        <w:snapToGrid/>
        <w:spacing w:line="574"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（一）项目组织情况分析，主要包括项目招投标、调整、竣工验收等情况。</w:t>
      </w:r>
    </w:p>
    <w:p>
      <w:pPr>
        <w:widowControl/>
        <w:wordWrap/>
        <w:adjustRightInd/>
        <w:snapToGrid/>
        <w:spacing w:line="574" w:lineRule="exact"/>
        <w:ind w:firstLine="641"/>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全乡政府投资项目未达到法定招标规模，2021年全乡没有公开招标项目，所有30万元以上的货物和服务采购项目和50万元以上的工程项目均按照宁乡市政府采购的相关要求实施采购。</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乡规定：项目工程在完成方案设计、初步预算、合同签订后统一由经济发展办组织实施，各线办不得自行确定施工队伍。招投标工程必须完成立项、规划、建设、国土等行政审批手续取得施工许可证后才能动工。项目管理严格执行项目法人责任制、招标投标制、建设监理制、合同管理制。任何单位和个人不得随意变更设计文件、施工图等。工程变更由负责项目的专业技术人员提出，经经发办分管领导组织实地查看后按相关程序予以实施。</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乡规定：施工单位完成所承包项目工程所有工作后，进行自检，自检合格后，以书面形式向监理部门、建设方工程部申请进行竣工验收。监理方和工程部在收到申请报告后，由经发办委派建设方项目经理汇同监理方各专业人员进行初检，初检合格后将验收结果报经发办，否则，责令返工。经发办在收到验收报告后，向经发办分管领导报告，在征得领导同意批示后，会同乡纪委、财政所、监理单位进行统一验收，签署验收文件。施工单位在收到验收文件后，在监理单位统一组织下编制工程竣工备案文件。</w:t>
      </w:r>
    </w:p>
    <w:p>
      <w:pPr>
        <w:widowControl w:val="0"/>
        <w:wordWrap/>
        <w:adjustRightInd/>
        <w:snapToGrid/>
        <w:spacing w:line="574"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（二）项目管理情况分析，主要包括项目管理制度建设、日常检查监督管理等情况。</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乡项目实施和资金使用分配坚持乡党委会议集体决策。项目管理严格按照《沙田乡人民政府投资项目管理办法》实施，成立沙田乡政府投资项目领导小组，由乡党委书记任顾问，乡人民政府乡长任组长，分管领导任常务副组长，纪检、财贸、国土、规划分管领导任副组长，经济发展办、纪委、财政所、自然资源所为成员单位，领导小组办公室设经济发展办，负责政府投资项目日常管理、稽察等工作，由经发办主任担任办公室主任。从项目计划、审批、工程概算及预算、合约制度、施工管理、项目验收、项目结算等七个方面对项目实施进行详细的规定。具体实施金额的要求严格按照宁乡市委办、市人民政府关于进一步加强政府投资建设项目管理的通知执行。</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四、资产管理情况</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乡固定资产的管理和使用坚持“统一政策、统一领导、分级管理、责任到人、物尽其用”的原则。乡财政所安排专人负责固定资产台账登记管理，加强资产管理信息系统建设，及时登记资产变动情况，按时上报资产信息数据。2021年初固定资产净值623.93万元，全年新增16.77万元，主要是2021年度购置了一批空调、办公电器、办公家具等设备。2021年固定资产期末余额640.70万元。所有资产的构建、购入、出租、报废等严格按照《宁乡市行政事业单位固定资产管理暂行办法》的规定，经乡领导审核同意后，报市乡镇财政监管中心以及国有资产管理中心审批后执行。</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五、部门整体支出绩效情况</w:t>
      </w:r>
    </w:p>
    <w:p>
      <w:pPr>
        <w:widowControl w:val="0"/>
        <w:wordWrap/>
        <w:adjustRightInd/>
        <w:snapToGrid/>
        <w:spacing w:line="574" w:lineRule="exact"/>
        <w:ind w:firstLine="643" w:firstLineChars="200"/>
        <w:textAlignment w:val="auto"/>
        <w:rPr>
          <w:rFonts w:hint="eastAsia" w:ascii="楷体" w:hAnsi="楷体" w:eastAsia="楷体" w:cs="楷体"/>
          <w:b/>
          <w:bCs/>
          <w:kern w:val="2"/>
          <w:sz w:val="32"/>
          <w:szCs w:val="32"/>
          <w:lang w:eastAsia="zh-CN" w:bidi="ar-SA"/>
        </w:rPr>
      </w:pPr>
      <w:r>
        <w:rPr>
          <w:rFonts w:hint="eastAsia" w:ascii="楷体" w:hAnsi="楷体" w:eastAsia="楷体" w:cs="楷体"/>
          <w:b/>
          <w:bCs/>
          <w:kern w:val="2"/>
          <w:sz w:val="32"/>
          <w:szCs w:val="32"/>
          <w:lang w:eastAsia="zh-CN" w:bidi="ar-SA"/>
        </w:rPr>
        <w:t>1.经济性分析</w:t>
      </w:r>
    </w:p>
    <w:p>
      <w:pPr>
        <w:widowControl w:val="0"/>
        <w:wordWrap/>
        <w:adjustRightInd/>
        <w:snapToGrid/>
        <w:spacing w:line="574"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（1）成本（预算）控制情况。</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沙田乡不断加强成本控制和成本规划，建立严格的费用审批制度，严格执行招投标和政府采购制度，不断提升项目管理水平，提高资金使用效益。无截留、挤占、挪用、虚列支出等情况。部门整体支出成本在预算以内。</w:t>
      </w:r>
    </w:p>
    <w:p>
      <w:pPr>
        <w:widowControl w:val="0"/>
        <w:wordWrap/>
        <w:adjustRightInd/>
        <w:snapToGrid/>
        <w:spacing w:line="574"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（2）成本（预算）节约情况。</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沙田乡全年收入、支出进行了科学规划预算，项目安排合理，没有超出设计标准，没有重复建设，依据现有资金结合实际实现功能最大化。相对节约了项目成本。</w:t>
      </w:r>
    </w:p>
    <w:p>
      <w:pPr>
        <w:widowControl w:val="0"/>
        <w:wordWrap/>
        <w:adjustRightInd/>
        <w:snapToGrid/>
        <w:spacing w:line="574" w:lineRule="exact"/>
        <w:ind w:firstLine="643" w:firstLineChars="200"/>
        <w:textAlignment w:val="auto"/>
        <w:rPr>
          <w:rFonts w:hint="eastAsia" w:ascii="楷体" w:hAnsi="楷体" w:eastAsia="楷体" w:cs="楷体"/>
          <w:b/>
          <w:bCs/>
          <w:kern w:val="2"/>
          <w:sz w:val="32"/>
          <w:szCs w:val="32"/>
          <w:lang w:eastAsia="zh-CN" w:bidi="ar-SA"/>
        </w:rPr>
      </w:pPr>
      <w:r>
        <w:rPr>
          <w:rFonts w:hint="eastAsia" w:ascii="楷体" w:hAnsi="楷体" w:eastAsia="楷体" w:cs="楷体"/>
          <w:b/>
          <w:bCs/>
          <w:kern w:val="2"/>
          <w:sz w:val="32"/>
          <w:szCs w:val="32"/>
          <w:lang w:eastAsia="zh-CN" w:bidi="ar-SA"/>
        </w:rPr>
        <w:t>2.效率性分析</w:t>
      </w:r>
    </w:p>
    <w:p>
      <w:pPr>
        <w:widowControl w:val="0"/>
        <w:wordWrap/>
        <w:adjustRightInd/>
        <w:snapToGrid/>
        <w:spacing w:line="574"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（1）预算执行实施进度。</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预算严格按进度执行及实施，一般公共预算资金执行率91.8%。</w:t>
      </w:r>
    </w:p>
    <w:p>
      <w:pPr>
        <w:widowControl w:val="0"/>
        <w:wordWrap/>
        <w:adjustRightInd/>
        <w:snapToGrid/>
        <w:spacing w:line="574"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（2）项目完成质量。</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沙田乡所有</w:t>
      </w:r>
      <w:r>
        <w:rPr>
          <w:rFonts w:hint="eastAsia" w:ascii="仿宋" w:hAnsi="仿宋" w:eastAsia="仿宋" w:cs="仿宋"/>
          <w:kern w:val="2"/>
          <w:sz w:val="32"/>
          <w:szCs w:val="32"/>
          <w:lang w:eastAsia="zh-CN" w:bidi="ar-SA"/>
        </w:rPr>
        <w:t>项目</w:t>
      </w:r>
      <w:r>
        <w:rPr>
          <w:rFonts w:hint="eastAsia" w:ascii="仿宋" w:hAnsi="仿宋" w:eastAsia="仿宋" w:cs="仿宋"/>
          <w:kern w:val="2"/>
          <w:sz w:val="32"/>
          <w:szCs w:val="32"/>
          <w:lang w:val="en-US" w:eastAsia="zh-CN" w:bidi="ar-SA"/>
        </w:rPr>
        <w:t>，都有质量监督管理人员检测，实施过程监督管理，完工后组织各方面力量进行验收，质量良好。</w:t>
      </w:r>
    </w:p>
    <w:p>
      <w:pPr>
        <w:widowControl w:val="0"/>
        <w:wordWrap/>
        <w:adjustRightInd/>
        <w:snapToGrid/>
        <w:spacing w:line="574" w:lineRule="exact"/>
        <w:ind w:firstLine="643" w:firstLineChars="200"/>
        <w:textAlignment w:val="auto"/>
        <w:rPr>
          <w:rFonts w:hint="eastAsia" w:ascii="楷体" w:hAnsi="楷体" w:eastAsia="楷体" w:cs="楷体"/>
          <w:b/>
          <w:bCs/>
          <w:kern w:val="2"/>
          <w:sz w:val="32"/>
          <w:szCs w:val="32"/>
          <w:lang w:eastAsia="zh-CN" w:bidi="ar-SA"/>
        </w:rPr>
      </w:pPr>
      <w:r>
        <w:rPr>
          <w:rFonts w:hint="eastAsia" w:ascii="楷体" w:hAnsi="楷体" w:eastAsia="楷体" w:cs="楷体"/>
          <w:b/>
          <w:bCs/>
          <w:kern w:val="2"/>
          <w:sz w:val="32"/>
          <w:szCs w:val="32"/>
          <w:lang w:eastAsia="zh-CN" w:bidi="ar-SA"/>
        </w:rPr>
        <w:t>3.有效性分析</w:t>
      </w:r>
    </w:p>
    <w:p>
      <w:pPr>
        <w:widowControl w:val="0"/>
        <w:wordWrap/>
        <w:adjustRightInd/>
        <w:snapToGrid/>
        <w:spacing w:line="574"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（1）预期目标完成程度。</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宁乡市沙田乡部门整体支出已达到项目预期目标。</w:t>
      </w:r>
    </w:p>
    <w:p>
      <w:pPr>
        <w:widowControl w:val="0"/>
        <w:wordWrap/>
        <w:adjustRightInd/>
        <w:snapToGrid/>
        <w:spacing w:line="574"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（2）对经济和社会的影响。</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部门整体支出安排兼顾了当前与长远利益，突出了“三保”功能，重点支出安排保障了民生支出和当前中心工作的需要。整体来说统筹推进了疫情防控和经济社会发展，扎实做好了“六稳”工作、全面落实了“六保”任务，攻坚克难、砥砺奋进，夺取了较为优异的成绩，对全乡经济社会影响大。</w:t>
      </w:r>
    </w:p>
    <w:p>
      <w:pPr>
        <w:widowControl w:val="0"/>
        <w:wordWrap/>
        <w:adjustRightInd/>
        <w:snapToGrid/>
        <w:spacing w:line="574"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4.可持续性分析</w:t>
      </w:r>
    </w:p>
    <w:p>
      <w:pPr>
        <w:widowControl w:val="0"/>
        <w:wordWrap/>
        <w:adjustRightInd/>
        <w:snapToGrid/>
        <w:spacing w:line="574"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支出完成后，后续政策具有一致性，资金安排有连贯性，人员机构安排具有稳定性，在后续管理措施方面，将通过严格执行各项管理制度，改革不足方面，保证工作有序推进。</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六、存在的主要问题</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4" w:lineRule="exact"/>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1、预算控制率有待降低。</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4"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除政策性因素以外，由于部分临时、紧急或突发的工作任务导致年中追加预算，需加强进一步预算精准性。</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2、内控制度需进一步完善。</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随着资金管理改革的进一步推进，我单位内部机构进行了相应的优化，建立健全了财务管理制度、固定资产管理制度、费用报销规程、内审等制度，但仍需进一步强化财务约束监督体制。</w:t>
      </w:r>
    </w:p>
    <w:p>
      <w:pPr>
        <w:widowControl w:val="0"/>
        <w:wordWrap/>
        <w:adjustRightInd/>
        <w:snapToGrid/>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七、改进措施和有关建议</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1、科学合理编制预算，严格执行预算。</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进一步提高预算编制到位率，做准做全基本支出预算，做全项目支出预算，加强预算支出的审核、跟踪及预算执行情况分析，提高预算编制严谨性和可控性。　</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2、进一步加强项目资金管理。</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严格实行项目管理程序化，实现项目申报、实施、拨付、评价全流程监督与控制，规范专项资金管理，提高专项资金的使用效益。</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3、进一步完善内部管理制度，提升管理效能。</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完善内审工作站的建设，完善项目资金事前研究、审批，事中监管，事后跟踪机制，进一步提升资金监管效能。</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640"/>
        <w:jc w:val="both"/>
        <w:textAlignment w:val="auto"/>
        <w:rPr>
          <w:rFonts w:hint="eastAsia" w:ascii="仿宋" w:hAnsi="仿宋" w:eastAsia="仿宋" w:cs="仿宋"/>
          <w:kern w:val="2"/>
          <w:sz w:val="32"/>
          <w:szCs w:val="32"/>
          <w:lang w:val="en-US" w:eastAsia="zh-CN" w:bidi="ar-SA"/>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5126" w:firstLineChars="1602"/>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宁乡市沙田乡人民政府</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4" w:lineRule="exact"/>
        <w:ind w:left="0" w:right="0" w:firstLine="5766" w:firstLineChars="1802"/>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2022年3月30日</w:t>
      </w: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C6417C0"/>
    <w:rsid w:val="00A01A39"/>
    <w:rsid w:val="032F5EAC"/>
    <w:rsid w:val="0E470153"/>
    <w:rsid w:val="106C59AA"/>
    <w:rsid w:val="1BDE4923"/>
    <w:rsid w:val="22322E5B"/>
    <w:rsid w:val="22E71356"/>
    <w:rsid w:val="2C693DBD"/>
    <w:rsid w:val="359C7269"/>
    <w:rsid w:val="3BCF059C"/>
    <w:rsid w:val="46AB1CCB"/>
    <w:rsid w:val="49202ED7"/>
    <w:rsid w:val="4BBD1D54"/>
    <w:rsid w:val="502C392D"/>
    <w:rsid w:val="508C1C29"/>
    <w:rsid w:val="53387457"/>
    <w:rsid w:val="535704F6"/>
    <w:rsid w:val="568F15B9"/>
    <w:rsid w:val="572367DE"/>
    <w:rsid w:val="5767789D"/>
    <w:rsid w:val="58471EB4"/>
    <w:rsid w:val="5A296A9C"/>
    <w:rsid w:val="5BF21B72"/>
    <w:rsid w:val="62534C53"/>
    <w:rsid w:val="64AA70AD"/>
    <w:rsid w:val="66863079"/>
    <w:rsid w:val="6BE04384"/>
    <w:rsid w:val="7B6F109A"/>
    <w:rsid w:val="7C6417C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2022-03-24T10:20:00Z</dcterms:created>
  <dc:creator>Administrator</dc:creator>
  <cp:lastModifiedBy>Administrator</cp:lastModifiedBy>
  <dcterms:modified xsi:type="dcterms:W3CDTF">2022-08-13T09:24:47Z</dcterms:modified>
  <dc:title>宁乡市沙田乡人民政府2021年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