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94F7" w14:textId="7F699E2C" w:rsidR="004358AB" w:rsidRPr="00CD3587" w:rsidRDefault="008E0236" w:rsidP="00CD3587">
      <w:pPr>
        <w:spacing w:after="0" w:line="560" w:lineRule="exact"/>
        <w:jc w:val="center"/>
        <w:rPr>
          <w:rFonts w:ascii="仿宋" w:eastAsia="仿宋" w:hAnsi="仿宋"/>
          <w:sz w:val="30"/>
          <w:szCs w:val="30"/>
        </w:rPr>
      </w:pPr>
      <w:r w:rsidRPr="00CD3587">
        <w:rPr>
          <w:rFonts w:ascii="仿宋" w:eastAsia="仿宋" w:hAnsi="仿宋" w:hint="eastAsia"/>
          <w:sz w:val="30"/>
          <w:szCs w:val="30"/>
        </w:rPr>
        <w:t>宁乡市文学艺术界联合会</w:t>
      </w:r>
      <w:r w:rsidR="00F27B0B">
        <w:rPr>
          <w:rFonts w:ascii="仿宋" w:eastAsia="仿宋" w:hAnsi="仿宋" w:hint="eastAsia"/>
          <w:sz w:val="30"/>
          <w:szCs w:val="30"/>
        </w:rPr>
        <w:t>2</w:t>
      </w:r>
      <w:r w:rsidR="00F27B0B">
        <w:rPr>
          <w:rFonts w:ascii="仿宋" w:eastAsia="仿宋" w:hAnsi="仿宋"/>
          <w:sz w:val="30"/>
          <w:szCs w:val="30"/>
        </w:rPr>
        <w:t>021</w:t>
      </w:r>
      <w:r w:rsidR="00F27B0B">
        <w:rPr>
          <w:rFonts w:ascii="仿宋" w:eastAsia="仿宋" w:hAnsi="仿宋" w:hint="eastAsia"/>
          <w:sz w:val="30"/>
          <w:szCs w:val="30"/>
        </w:rPr>
        <w:t>年</w:t>
      </w:r>
      <w:r w:rsidR="00057FA6" w:rsidRPr="00CD3587">
        <w:rPr>
          <w:rFonts w:ascii="仿宋" w:eastAsia="仿宋" w:hAnsi="仿宋" w:hint="eastAsia"/>
          <w:sz w:val="30"/>
          <w:szCs w:val="30"/>
        </w:rPr>
        <w:t>整体支出绩效自评报告</w:t>
      </w:r>
    </w:p>
    <w:p w14:paraId="357A93DC" w14:textId="1E4E0CD8" w:rsidR="00057FA6" w:rsidRPr="00CD3587" w:rsidRDefault="00057FA6" w:rsidP="00B20D89">
      <w:pPr>
        <w:pStyle w:val="a3"/>
        <w:numPr>
          <w:ilvl w:val="0"/>
          <w:numId w:val="4"/>
        </w:numPr>
        <w:spacing w:after="0" w:line="560" w:lineRule="exact"/>
        <w:ind w:firstLineChars="0"/>
        <w:jc w:val="both"/>
        <w:rPr>
          <w:rFonts w:ascii="仿宋" w:eastAsia="仿宋" w:hAnsi="仿宋"/>
          <w:b/>
          <w:bCs/>
          <w:sz w:val="30"/>
          <w:szCs w:val="30"/>
        </w:rPr>
      </w:pPr>
      <w:r w:rsidRPr="00CD3587">
        <w:rPr>
          <w:rFonts w:ascii="仿宋" w:eastAsia="仿宋" w:hAnsi="仿宋" w:hint="eastAsia"/>
          <w:b/>
          <w:bCs/>
          <w:sz w:val="30"/>
          <w:szCs w:val="30"/>
        </w:rPr>
        <w:t>部门概况</w:t>
      </w:r>
    </w:p>
    <w:p w14:paraId="3A872761" w14:textId="77777777" w:rsidR="008E0236" w:rsidRPr="00CD3587" w:rsidRDefault="008E0236" w:rsidP="00B20D89">
      <w:pPr>
        <w:spacing w:after="0" w:line="560" w:lineRule="exact"/>
        <w:ind w:firstLineChars="100" w:firstLine="300"/>
        <w:jc w:val="both"/>
        <w:rPr>
          <w:rFonts w:ascii="仿宋" w:eastAsia="仿宋" w:hAnsi="仿宋"/>
          <w:sz w:val="30"/>
          <w:szCs w:val="30"/>
        </w:rPr>
      </w:pPr>
      <w:r w:rsidRPr="00CD3587">
        <w:rPr>
          <w:rFonts w:ascii="仿宋" w:eastAsia="仿宋" w:hAnsi="仿宋" w:hint="eastAsia"/>
          <w:sz w:val="30"/>
          <w:szCs w:val="30"/>
        </w:rPr>
        <w:t>（一）部门基本情况</w:t>
      </w:r>
    </w:p>
    <w:p w14:paraId="6DFE8083" w14:textId="4258023A" w:rsidR="008E0236" w:rsidRPr="00CD3587" w:rsidRDefault="008E0236"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市文联编制</w:t>
      </w:r>
      <w:r w:rsidR="00B030C3" w:rsidRPr="00CD3587">
        <w:rPr>
          <w:rFonts w:ascii="仿宋" w:eastAsia="仿宋" w:hAnsi="仿宋"/>
          <w:sz w:val="30"/>
          <w:szCs w:val="30"/>
        </w:rPr>
        <w:t>6</w:t>
      </w:r>
      <w:r w:rsidRPr="00CD3587">
        <w:rPr>
          <w:rFonts w:ascii="仿宋" w:eastAsia="仿宋" w:hAnsi="仿宋" w:hint="eastAsia"/>
          <w:sz w:val="30"/>
          <w:szCs w:val="30"/>
        </w:rPr>
        <w:t>人，目前在岗</w:t>
      </w:r>
      <w:r w:rsidR="00B030C3" w:rsidRPr="00CD3587">
        <w:rPr>
          <w:rFonts w:ascii="仿宋" w:eastAsia="仿宋" w:hAnsi="仿宋"/>
          <w:sz w:val="30"/>
          <w:szCs w:val="30"/>
        </w:rPr>
        <w:t>4</w:t>
      </w:r>
      <w:r w:rsidRPr="00CD3587">
        <w:rPr>
          <w:rFonts w:ascii="仿宋" w:eastAsia="仿宋" w:hAnsi="仿宋" w:hint="eastAsia"/>
          <w:sz w:val="30"/>
          <w:szCs w:val="30"/>
        </w:rPr>
        <w:t>人</w:t>
      </w:r>
      <w:r w:rsidR="00894E04" w:rsidRPr="00CD3587">
        <w:rPr>
          <w:rFonts w:ascii="仿宋" w:eastAsia="仿宋" w:hAnsi="仿宋" w:hint="eastAsia"/>
          <w:sz w:val="30"/>
          <w:szCs w:val="30"/>
        </w:rPr>
        <w:t>。市文联的</w:t>
      </w:r>
      <w:r w:rsidRPr="00CD3587">
        <w:rPr>
          <w:rFonts w:ascii="仿宋" w:eastAsia="仿宋" w:hAnsi="仿宋" w:hint="eastAsia"/>
          <w:color w:val="333333"/>
          <w:sz w:val="30"/>
          <w:szCs w:val="30"/>
        </w:rPr>
        <w:t>主要职责：团结带领全市文艺工作者，贯彻落实党的文艺方针、政策，对团体会员进行组织、协调、联络、指导、服务，向有关方面反映团体会员的情况和要求，与政府主管部门和其他有关部门、群众团体密切合作，开展文艺活动。</w:t>
      </w:r>
    </w:p>
    <w:p w14:paraId="0EBA0072" w14:textId="0AE4CCE6" w:rsidR="00894E04" w:rsidRPr="00CD3587" w:rsidRDefault="008E0236" w:rsidP="00CD3587">
      <w:pPr>
        <w:pStyle w:val="a6"/>
        <w:spacing w:before="0" w:beforeAutospacing="0" w:after="0" w:afterAutospacing="0" w:line="560" w:lineRule="exact"/>
        <w:ind w:firstLineChars="200" w:firstLine="600"/>
        <w:jc w:val="both"/>
        <w:textAlignment w:val="center"/>
        <w:rPr>
          <w:rFonts w:ascii="仿宋" w:eastAsia="仿宋" w:hAnsi="仿宋" w:hint="eastAsia"/>
          <w:color w:val="333333"/>
          <w:sz w:val="30"/>
          <w:szCs w:val="30"/>
        </w:rPr>
      </w:pPr>
      <w:r w:rsidRPr="00CD3587">
        <w:rPr>
          <w:rFonts w:ascii="仿宋" w:eastAsia="仿宋" w:hAnsi="仿宋" w:hint="eastAsia"/>
          <w:color w:val="333333"/>
          <w:sz w:val="30"/>
          <w:szCs w:val="30"/>
        </w:rPr>
        <w:t>机构设置：本单位属全额拨款</w:t>
      </w:r>
      <w:proofErr w:type="gramStart"/>
      <w:r w:rsidRPr="00CD3587">
        <w:rPr>
          <w:rFonts w:ascii="仿宋" w:eastAsia="仿宋" w:hAnsi="仿宋" w:hint="eastAsia"/>
          <w:color w:val="333333"/>
          <w:sz w:val="30"/>
          <w:szCs w:val="30"/>
        </w:rPr>
        <w:t>的参公单位</w:t>
      </w:r>
      <w:proofErr w:type="gramEnd"/>
      <w:r w:rsidRPr="00CD3587">
        <w:rPr>
          <w:rFonts w:ascii="仿宋" w:eastAsia="仿宋" w:hAnsi="仿宋" w:hint="eastAsia"/>
          <w:color w:val="333333"/>
          <w:sz w:val="30"/>
          <w:szCs w:val="30"/>
        </w:rPr>
        <w:t>，核定编制人数</w:t>
      </w:r>
      <w:r w:rsidR="00B030C3" w:rsidRPr="00CD3587">
        <w:rPr>
          <w:rFonts w:ascii="仿宋" w:eastAsia="仿宋" w:hAnsi="仿宋"/>
          <w:color w:val="333333"/>
          <w:sz w:val="30"/>
          <w:szCs w:val="30"/>
        </w:rPr>
        <w:t>6</w:t>
      </w:r>
      <w:r w:rsidRPr="00CD3587">
        <w:rPr>
          <w:rFonts w:ascii="仿宋" w:eastAsia="仿宋" w:hAnsi="仿宋" w:hint="eastAsia"/>
          <w:color w:val="333333"/>
          <w:sz w:val="30"/>
          <w:szCs w:val="30"/>
        </w:rPr>
        <w:t>人，下有10个协会：音乐家协会、诗联协会、诗散文协会、摄影家协会、作家协会、美术家协会、书法家协会、民间艺术家协会，舞蹈家协会，戏剧家协会。</w:t>
      </w:r>
    </w:p>
    <w:p w14:paraId="10AFCD2A" w14:textId="77777777" w:rsidR="00057FA6" w:rsidRPr="00CD3587" w:rsidRDefault="008E0236" w:rsidP="00B20D89">
      <w:pPr>
        <w:pStyle w:val="a6"/>
        <w:spacing w:before="0" w:beforeAutospacing="0" w:after="0" w:afterAutospacing="0" w:line="560" w:lineRule="exact"/>
        <w:ind w:firstLineChars="200" w:firstLine="600"/>
        <w:jc w:val="both"/>
        <w:textAlignment w:val="center"/>
        <w:rPr>
          <w:rFonts w:ascii="仿宋" w:eastAsia="仿宋" w:hAnsi="仿宋"/>
          <w:color w:val="333333"/>
          <w:sz w:val="30"/>
          <w:szCs w:val="30"/>
        </w:rPr>
      </w:pPr>
      <w:r w:rsidRPr="00CD3587">
        <w:rPr>
          <w:rFonts w:ascii="仿宋" w:eastAsia="仿宋" w:hAnsi="仿宋" w:hint="eastAsia"/>
          <w:color w:val="333333"/>
          <w:sz w:val="30"/>
          <w:szCs w:val="30"/>
        </w:rPr>
        <w:t>（二）部门整体支出规模、使用方向和主要内容、涉及范围</w:t>
      </w:r>
    </w:p>
    <w:p w14:paraId="1AF32FA9" w14:textId="06955532" w:rsidR="0021228B" w:rsidRPr="00CD3587" w:rsidRDefault="008E0236" w:rsidP="00CD3587">
      <w:pPr>
        <w:pStyle w:val="a6"/>
        <w:spacing w:before="0" w:beforeAutospacing="0" w:after="0" w:afterAutospacing="0" w:line="560" w:lineRule="exact"/>
        <w:ind w:firstLineChars="200" w:firstLine="600"/>
        <w:jc w:val="both"/>
        <w:textAlignment w:val="center"/>
        <w:rPr>
          <w:rFonts w:ascii="仿宋" w:eastAsia="仿宋" w:hAnsi="仿宋" w:hint="eastAsia"/>
          <w:color w:val="333333"/>
          <w:sz w:val="30"/>
          <w:szCs w:val="30"/>
        </w:rPr>
      </w:pPr>
      <w:r w:rsidRPr="00CD3587">
        <w:rPr>
          <w:rFonts w:ascii="仿宋" w:eastAsia="仿宋" w:hAnsi="仿宋" w:hint="eastAsia"/>
          <w:color w:val="333333"/>
          <w:sz w:val="30"/>
          <w:szCs w:val="30"/>
        </w:rPr>
        <w:t>202</w:t>
      </w:r>
      <w:r w:rsidR="008C1603" w:rsidRPr="00CD3587">
        <w:rPr>
          <w:rFonts w:ascii="仿宋" w:eastAsia="仿宋" w:hAnsi="仿宋"/>
          <w:color w:val="333333"/>
          <w:sz w:val="30"/>
          <w:szCs w:val="30"/>
        </w:rPr>
        <w:t>1</w:t>
      </w:r>
      <w:r w:rsidRPr="00CD3587">
        <w:rPr>
          <w:rFonts w:ascii="仿宋" w:eastAsia="仿宋" w:hAnsi="仿宋" w:hint="eastAsia"/>
          <w:color w:val="333333"/>
          <w:sz w:val="30"/>
          <w:szCs w:val="30"/>
        </w:rPr>
        <w:t>年我单位</w:t>
      </w:r>
      <w:r w:rsidR="00BD07BF" w:rsidRPr="00CD3587">
        <w:rPr>
          <w:rFonts w:ascii="仿宋" w:eastAsia="仿宋" w:hAnsi="仿宋" w:hint="eastAsia"/>
          <w:color w:val="333333"/>
          <w:sz w:val="30"/>
          <w:szCs w:val="30"/>
        </w:rPr>
        <w:t>整体支出为</w:t>
      </w:r>
      <w:r w:rsidR="008C1603" w:rsidRPr="00CD3587">
        <w:rPr>
          <w:rFonts w:ascii="仿宋" w:eastAsia="仿宋" w:hAnsi="仿宋"/>
          <w:color w:val="333333"/>
          <w:sz w:val="30"/>
          <w:szCs w:val="30"/>
        </w:rPr>
        <w:t>192.6</w:t>
      </w:r>
      <w:r w:rsidR="00BD07BF" w:rsidRPr="00CD3587">
        <w:rPr>
          <w:rFonts w:ascii="仿宋" w:eastAsia="仿宋" w:hAnsi="仿宋" w:hint="eastAsia"/>
          <w:color w:val="333333"/>
          <w:sz w:val="30"/>
          <w:szCs w:val="30"/>
        </w:rPr>
        <w:t>万元，其中基本支出</w:t>
      </w:r>
      <w:r w:rsidR="008C1603" w:rsidRPr="00CD3587">
        <w:rPr>
          <w:rFonts w:ascii="仿宋" w:eastAsia="仿宋" w:hAnsi="仿宋"/>
          <w:color w:val="333333"/>
          <w:sz w:val="30"/>
          <w:szCs w:val="30"/>
        </w:rPr>
        <w:t>133.9</w:t>
      </w:r>
      <w:r w:rsidR="008C1603" w:rsidRPr="00CD3587">
        <w:rPr>
          <w:rFonts w:ascii="仿宋" w:eastAsia="仿宋" w:hAnsi="仿宋" w:hint="eastAsia"/>
          <w:color w:val="333333"/>
          <w:sz w:val="30"/>
          <w:szCs w:val="30"/>
        </w:rPr>
        <w:t>万元</w:t>
      </w:r>
      <w:r w:rsidR="00BD07BF" w:rsidRPr="00CD3587">
        <w:rPr>
          <w:rFonts w:ascii="仿宋" w:eastAsia="仿宋" w:hAnsi="仿宋" w:hint="eastAsia"/>
          <w:color w:val="333333"/>
          <w:sz w:val="30"/>
          <w:szCs w:val="30"/>
        </w:rPr>
        <w:t>，项目支出</w:t>
      </w:r>
      <w:r w:rsidR="008C1603" w:rsidRPr="00CD3587">
        <w:rPr>
          <w:rFonts w:ascii="仿宋" w:eastAsia="仿宋" w:hAnsi="仿宋"/>
          <w:color w:val="333333"/>
          <w:sz w:val="30"/>
          <w:szCs w:val="30"/>
        </w:rPr>
        <w:t>58.7</w:t>
      </w:r>
      <w:r w:rsidR="008C1603" w:rsidRPr="00CD3587">
        <w:rPr>
          <w:rFonts w:ascii="仿宋" w:eastAsia="仿宋" w:hAnsi="仿宋" w:hint="eastAsia"/>
          <w:color w:val="333333"/>
          <w:sz w:val="30"/>
          <w:szCs w:val="30"/>
        </w:rPr>
        <w:t>万元</w:t>
      </w:r>
      <w:r w:rsidR="00894E04" w:rsidRPr="00CD3587">
        <w:rPr>
          <w:rFonts w:ascii="仿宋" w:eastAsia="仿宋" w:hAnsi="仿宋" w:hint="eastAsia"/>
          <w:color w:val="333333"/>
          <w:sz w:val="30"/>
          <w:szCs w:val="30"/>
        </w:rPr>
        <w:t>。</w:t>
      </w:r>
    </w:p>
    <w:p w14:paraId="7E78239C" w14:textId="77777777" w:rsidR="00057FA6" w:rsidRPr="00CD3587" w:rsidRDefault="00057FA6" w:rsidP="00CD3587">
      <w:pPr>
        <w:spacing w:after="0" w:line="560" w:lineRule="exact"/>
        <w:jc w:val="both"/>
        <w:rPr>
          <w:rFonts w:ascii="仿宋" w:eastAsia="仿宋" w:hAnsi="仿宋"/>
          <w:b/>
          <w:bCs/>
          <w:sz w:val="30"/>
          <w:szCs w:val="30"/>
        </w:rPr>
      </w:pPr>
      <w:r w:rsidRPr="00CD3587">
        <w:rPr>
          <w:rFonts w:ascii="仿宋" w:eastAsia="仿宋" w:hAnsi="仿宋" w:hint="eastAsia"/>
          <w:b/>
          <w:bCs/>
          <w:sz w:val="30"/>
          <w:szCs w:val="30"/>
        </w:rPr>
        <w:t>二、部门整体支出管理及使用情况</w:t>
      </w:r>
    </w:p>
    <w:p w14:paraId="3F975538" w14:textId="77777777" w:rsid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（一）基本支出</w:t>
      </w:r>
      <w:r w:rsidR="00BD07BF" w:rsidRPr="00CD3587">
        <w:rPr>
          <w:rFonts w:ascii="仿宋" w:eastAsia="仿宋" w:hAnsi="仿宋" w:hint="eastAsia"/>
          <w:sz w:val="30"/>
          <w:szCs w:val="30"/>
        </w:rPr>
        <w:t xml:space="preserve"> </w:t>
      </w:r>
    </w:p>
    <w:p w14:paraId="61FB00DF" w14:textId="58A7FCBA" w:rsidR="00BD07BF" w:rsidRPr="00CD3587" w:rsidRDefault="00BD07BF"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color w:val="333333"/>
          <w:sz w:val="30"/>
          <w:szCs w:val="30"/>
        </w:rPr>
        <w:t>202</w:t>
      </w:r>
      <w:r w:rsidR="008C1603" w:rsidRPr="00CD3587">
        <w:rPr>
          <w:rFonts w:ascii="仿宋" w:eastAsia="仿宋" w:hAnsi="仿宋"/>
          <w:color w:val="333333"/>
          <w:sz w:val="30"/>
          <w:szCs w:val="30"/>
        </w:rPr>
        <w:t>1</w:t>
      </w:r>
      <w:r w:rsidRPr="00CD3587">
        <w:rPr>
          <w:rFonts w:ascii="仿宋" w:eastAsia="仿宋" w:hAnsi="仿宋" w:hint="eastAsia"/>
          <w:color w:val="333333"/>
          <w:sz w:val="30"/>
          <w:szCs w:val="30"/>
        </w:rPr>
        <w:t>年基本支出为</w:t>
      </w:r>
      <w:r w:rsidR="008C1603" w:rsidRPr="00CD3587">
        <w:rPr>
          <w:rFonts w:ascii="仿宋" w:eastAsia="仿宋" w:hAnsi="仿宋"/>
          <w:color w:val="333333"/>
          <w:sz w:val="30"/>
          <w:szCs w:val="30"/>
        </w:rPr>
        <w:t>133.9</w:t>
      </w:r>
      <w:r w:rsidRPr="00CD3587">
        <w:rPr>
          <w:rFonts w:ascii="仿宋" w:eastAsia="仿宋" w:hAnsi="仿宋" w:hint="eastAsia"/>
          <w:color w:val="333333"/>
          <w:sz w:val="30"/>
          <w:szCs w:val="30"/>
        </w:rPr>
        <w:t>万元，是指为保障单位机构正常运转、完成日常工作任务而发生的各项支出，包括用于基本工资、津贴补贴等人员经费以及办公费、印刷费、水电费、办公设备购置等日常公用经费。202</w:t>
      </w:r>
      <w:r w:rsidR="008C1603" w:rsidRPr="00CD3587">
        <w:rPr>
          <w:rFonts w:ascii="仿宋" w:eastAsia="仿宋" w:hAnsi="仿宋"/>
          <w:color w:val="333333"/>
          <w:sz w:val="30"/>
          <w:szCs w:val="30"/>
        </w:rPr>
        <w:t>1</w:t>
      </w:r>
      <w:r w:rsidRPr="00CD3587">
        <w:rPr>
          <w:rFonts w:ascii="仿宋" w:eastAsia="仿宋" w:hAnsi="仿宋" w:hint="eastAsia"/>
          <w:color w:val="333333"/>
          <w:sz w:val="30"/>
          <w:szCs w:val="30"/>
        </w:rPr>
        <w:t>年三</w:t>
      </w:r>
      <w:proofErr w:type="gramStart"/>
      <w:r w:rsidRPr="00CD3587">
        <w:rPr>
          <w:rFonts w:ascii="仿宋" w:eastAsia="仿宋" w:hAnsi="仿宋" w:hint="eastAsia"/>
          <w:color w:val="333333"/>
          <w:sz w:val="30"/>
          <w:szCs w:val="30"/>
        </w:rPr>
        <w:t>公经费</w:t>
      </w:r>
      <w:proofErr w:type="gramEnd"/>
      <w:r w:rsidRPr="00CD3587">
        <w:rPr>
          <w:rFonts w:ascii="仿宋" w:eastAsia="仿宋" w:hAnsi="仿宋" w:hint="eastAsia"/>
          <w:color w:val="333333"/>
          <w:sz w:val="30"/>
          <w:szCs w:val="30"/>
        </w:rPr>
        <w:t>为零元。</w:t>
      </w:r>
    </w:p>
    <w:p w14:paraId="755D45BF" w14:textId="77777777" w:rsidR="00057FA6" w:rsidRP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（二）项目支出</w:t>
      </w:r>
    </w:p>
    <w:p w14:paraId="1649AF51" w14:textId="0F2A4B3C" w:rsidR="00057FA6" w:rsidRPr="00CD3587" w:rsidRDefault="00057FA6" w:rsidP="00CD3587">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lastRenderedPageBreak/>
        <w:t>1.项目资金</w:t>
      </w:r>
      <w:r w:rsidR="00BD07BF" w:rsidRPr="00CD3587">
        <w:rPr>
          <w:rFonts w:ascii="仿宋" w:eastAsia="仿宋" w:hAnsi="仿宋" w:hint="eastAsia"/>
          <w:sz w:val="30"/>
          <w:szCs w:val="30"/>
        </w:rPr>
        <w:t>：</w:t>
      </w:r>
      <w:r w:rsidR="00BD07BF" w:rsidRPr="00CD3587">
        <w:rPr>
          <w:rFonts w:ascii="仿宋" w:eastAsia="仿宋" w:hAnsi="仿宋" w:hint="eastAsia"/>
          <w:color w:val="333333"/>
          <w:sz w:val="30"/>
          <w:szCs w:val="30"/>
        </w:rPr>
        <w:t>202</w:t>
      </w:r>
      <w:r w:rsidR="00C45ECB" w:rsidRPr="00CD3587">
        <w:rPr>
          <w:rFonts w:ascii="仿宋" w:eastAsia="仿宋" w:hAnsi="仿宋"/>
          <w:color w:val="333333"/>
          <w:sz w:val="30"/>
          <w:szCs w:val="30"/>
        </w:rPr>
        <w:t>1</w:t>
      </w:r>
      <w:r w:rsidR="00BD07BF" w:rsidRPr="00CD3587">
        <w:rPr>
          <w:rFonts w:ascii="仿宋" w:eastAsia="仿宋" w:hAnsi="仿宋" w:hint="eastAsia"/>
          <w:color w:val="333333"/>
          <w:sz w:val="30"/>
          <w:szCs w:val="30"/>
        </w:rPr>
        <w:t>年项目支出为</w:t>
      </w:r>
      <w:r w:rsidR="00C45ECB" w:rsidRPr="00CD3587">
        <w:rPr>
          <w:rFonts w:ascii="仿宋" w:eastAsia="仿宋" w:hAnsi="仿宋"/>
          <w:color w:val="333333"/>
          <w:sz w:val="30"/>
          <w:szCs w:val="30"/>
        </w:rPr>
        <w:t>58.7</w:t>
      </w:r>
      <w:r w:rsidR="00BD07BF" w:rsidRPr="00CD3587">
        <w:rPr>
          <w:rFonts w:ascii="仿宋" w:eastAsia="仿宋" w:hAnsi="仿宋" w:hint="eastAsia"/>
          <w:color w:val="333333"/>
          <w:sz w:val="30"/>
          <w:szCs w:val="30"/>
        </w:rPr>
        <w:t>万元，其中《宁乡文艺》</w:t>
      </w:r>
      <w:proofErr w:type="gramStart"/>
      <w:r w:rsidR="00BD07BF" w:rsidRPr="00CD3587">
        <w:rPr>
          <w:rFonts w:ascii="仿宋" w:eastAsia="仿宋" w:hAnsi="仿宋" w:hint="eastAsia"/>
          <w:color w:val="333333"/>
          <w:sz w:val="30"/>
          <w:szCs w:val="30"/>
        </w:rPr>
        <w:t>刊发费</w:t>
      </w:r>
      <w:proofErr w:type="gramEnd"/>
      <w:r w:rsidR="00BB04CD" w:rsidRPr="00CD3587">
        <w:rPr>
          <w:rFonts w:ascii="仿宋" w:eastAsia="仿宋" w:hAnsi="仿宋"/>
          <w:color w:val="333333"/>
          <w:sz w:val="30"/>
          <w:szCs w:val="30"/>
        </w:rPr>
        <w:t>2</w:t>
      </w:r>
      <w:r w:rsidR="00765702" w:rsidRPr="00CD3587">
        <w:rPr>
          <w:rFonts w:ascii="仿宋" w:eastAsia="仿宋" w:hAnsi="仿宋"/>
          <w:color w:val="333333"/>
          <w:sz w:val="30"/>
          <w:szCs w:val="30"/>
        </w:rPr>
        <w:t>0</w:t>
      </w:r>
      <w:r w:rsidR="00BD07BF" w:rsidRPr="00CD3587">
        <w:rPr>
          <w:rFonts w:ascii="仿宋" w:eastAsia="仿宋" w:hAnsi="仿宋" w:hint="eastAsia"/>
          <w:color w:val="333333"/>
          <w:sz w:val="30"/>
          <w:szCs w:val="30"/>
        </w:rPr>
        <w:t>万元， 8个协会活动经</w:t>
      </w:r>
      <w:r w:rsidR="00BB04CD" w:rsidRPr="00CD3587">
        <w:rPr>
          <w:rFonts w:ascii="仿宋" w:eastAsia="仿宋" w:hAnsi="仿宋" w:hint="eastAsia"/>
          <w:color w:val="333333"/>
          <w:sz w:val="30"/>
          <w:szCs w:val="30"/>
        </w:rPr>
        <w:t>3</w:t>
      </w:r>
      <w:r w:rsidR="00BB04CD" w:rsidRPr="00CD3587">
        <w:rPr>
          <w:rFonts w:ascii="仿宋" w:eastAsia="仿宋" w:hAnsi="仿宋"/>
          <w:color w:val="333333"/>
          <w:sz w:val="30"/>
          <w:szCs w:val="30"/>
        </w:rPr>
        <w:t>0</w:t>
      </w:r>
      <w:r w:rsidR="00BD07BF" w:rsidRPr="00CD3587">
        <w:rPr>
          <w:rFonts w:ascii="仿宋" w:eastAsia="仿宋" w:hAnsi="仿宋" w:hint="eastAsia"/>
          <w:color w:val="333333"/>
          <w:sz w:val="30"/>
          <w:szCs w:val="30"/>
        </w:rPr>
        <w:t>万元，文联创作经费和文艺家扶持经费</w:t>
      </w:r>
      <w:r w:rsidR="00765702" w:rsidRPr="00CD3587">
        <w:rPr>
          <w:rFonts w:ascii="仿宋" w:eastAsia="仿宋" w:hAnsi="仿宋" w:hint="eastAsia"/>
          <w:color w:val="333333"/>
          <w:sz w:val="30"/>
          <w:szCs w:val="30"/>
        </w:rPr>
        <w:t>8</w:t>
      </w:r>
      <w:r w:rsidR="00765702" w:rsidRPr="00CD3587">
        <w:rPr>
          <w:rFonts w:ascii="仿宋" w:eastAsia="仿宋" w:hAnsi="仿宋"/>
          <w:color w:val="333333"/>
          <w:sz w:val="30"/>
          <w:szCs w:val="30"/>
        </w:rPr>
        <w:t>.7</w:t>
      </w:r>
      <w:r w:rsidR="00BD07BF" w:rsidRPr="00CD3587">
        <w:rPr>
          <w:rFonts w:ascii="仿宋" w:eastAsia="仿宋" w:hAnsi="仿宋" w:hint="eastAsia"/>
          <w:color w:val="333333"/>
          <w:sz w:val="30"/>
          <w:szCs w:val="30"/>
        </w:rPr>
        <w:t>万元</w:t>
      </w:r>
      <w:r w:rsidR="003F4F43" w:rsidRPr="00CD3587">
        <w:rPr>
          <w:rFonts w:ascii="仿宋" w:eastAsia="仿宋" w:hAnsi="仿宋" w:hint="eastAsia"/>
          <w:color w:val="333333"/>
          <w:sz w:val="30"/>
          <w:szCs w:val="30"/>
        </w:rPr>
        <w:t>、。</w:t>
      </w:r>
    </w:p>
    <w:p w14:paraId="23D784E1" w14:textId="41371A93" w:rsidR="00BD07BF" w:rsidRPr="00CD3587" w:rsidRDefault="00057FA6" w:rsidP="00B20D89">
      <w:pPr>
        <w:spacing w:after="0" w:line="560" w:lineRule="exact"/>
        <w:ind w:firstLineChars="200" w:firstLine="600"/>
        <w:jc w:val="both"/>
        <w:rPr>
          <w:rFonts w:ascii="仿宋" w:eastAsia="仿宋" w:hAnsi="仿宋"/>
          <w:color w:val="333333"/>
          <w:sz w:val="30"/>
          <w:szCs w:val="30"/>
        </w:rPr>
      </w:pPr>
      <w:r w:rsidRPr="00CD3587">
        <w:rPr>
          <w:rFonts w:ascii="仿宋" w:eastAsia="仿宋" w:hAnsi="仿宋" w:hint="eastAsia"/>
          <w:sz w:val="30"/>
          <w:szCs w:val="30"/>
        </w:rPr>
        <w:t>2.项目资金</w:t>
      </w:r>
      <w:r w:rsidR="00BD07BF" w:rsidRPr="00CD3587">
        <w:rPr>
          <w:rFonts w:ascii="仿宋" w:eastAsia="仿宋" w:hAnsi="仿宋" w:hint="eastAsia"/>
          <w:sz w:val="30"/>
          <w:szCs w:val="30"/>
        </w:rPr>
        <w:t>实际使用情况分析：</w:t>
      </w:r>
      <w:r w:rsidR="00BD07BF" w:rsidRPr="00CD3587">
        <w:rPr>
          <w:rFonts w:ascii="仿宋" w:eastAsia="仿宋" w:hAnsi="仿宋" w:hint="eastAsia"/>
          <w:color w:val="333333"/>
          <w:sz w:val="30"/>
          <w:szCs w:val="30"/>
        </w:rPr>
        <w:t>《宁乡文艺》202</w:t>
      </w:r>
      <w:r w:rsidR="00765702" w:rsidRPr="00CD3587">
        <w:rPr>
          <w:rFonts w:ascii="仿宋" w:eastAsia="仿宋" w:hAnsi="仿宋"/>
          <w:color w:val="333333"/>
          <w:sz w:val="30"/>
          <w:szCs w:val="30"/>
        </w:rPr>
        <w:t>1</w:t>
      </w:r>
      <w:r w:rsidR="00BD07BF" w:rsidRPr="00CD3587">
        <w:rPr>
          <w:rFonts w:ascii="仿宋" w:eastAsia="仿宋" w:hAnsi="仿宋" w:hint="eastAsia"/>
          <w:color w:val="333333"/>
          <w:sz w:val="30"/>
          <w:szCs w:val="30"/>
        </w:rPr>
        <w:t>年一共刊发了3期，征集了宁乡本土作者的文学、绘画、书法、摄影作品，浓厚了宁乡文艺创作的范围。协会活动经费主要是鼓励下属的文艺家协会深入生活、扎根人民，进行主题创作和采风，宣传宁乡。文联创作经费和文艺家扶持经费项目经费主要用于市文联统筹全市文艺活动。讲好宁乡故事等的相关支出。</w:t>
      </w:r>
    </w:p>
    <w:p w14:paraId="1E116609" w14:textId="6DED9410" w:rsidR="00057FA6" w:rsidRPr="00CD3587" w:rsidRDefault="00057FA6" w:rsidP="00B20D89">
      <w:pPr>
        <w:spacing w:after="0" w:line="560" w:lineRule="exact"/>
        <w:ind w:firstLineChars="200" w:firstLine="600"/>
        <w:jc w:val="both"/>
        <w:rPr>
          <w:rFonts w:ascii="仿宋" w:eastAsia="仿宋" w:hAnsi="仿宋"/>
          <w:sz w:val="30"/>
          <w:szCs w:val="30"/>
        </w:rPr>
      </w:pPr>
      <w:r w:rsidRPr="00CD3587">
        <w:rPr>
          <w:rFonts w:ascii="仿宋" w:eastAsia="仿宋" w:hAnsi="仿宋" w:hint="eastAsia"/>
          <w:sz w:val="30"/>
          <w:szCs w:val="30"/>
        </w:rPr>
        <w:t>3.</w:t>
      </w:r>
      <w:r w:rsidR="00BD07BF" w:rsidRPr="00CD3587">
        <w:rPr>
          <w:rFonts w:ascii="仿宋" w:eastAsia="仿宋" w:hAnsi="仿宋" w:hint="eastAsia"/>
          <w:sz w:val="30"/>
          <w:szCs w:val="30"/>
        </w:rPr>
        <w:t>项目资金管理情况分析：202</w:t>
      </w:r>
      <w:r w:rsidR="00765702" w:rsidRPr="00CD3587">
        <w:rPr>
          <w:rFonts w:ascii="仿宋" w:eastAsia="仿宋" w:hAnsi="仿宋"/>
          <w:sz w:val="30"/>
          <w:szCs w:val="30"/>
        </w:rPr>
        <w:t>1</w:t>
      </w:r>
      <w:r w:rsidR="00BD07BF" w:rsidRPr="00CD3587">
        <w:rPr>
          <w:rFonts w:ascii="仿宋" w:eastAsia="仿宋" w:hAnsi="仿宋" w:hint="eastAsia"/>
          <w:sz w:val="30"/>
          <w:szCs w:val="30"/>
        </w:rPr>
        <w:t>年度的项目资金全部按照预算进度执行，</w:t>
      </w:r>
      <w:r w:rsidR="00D05D45" w:rsidRPr="00CD3587">
        <w:rPr>
          <w:rFonts w:ascii="仿宋" w:eastAsia="仿宋" w:hAnsi="仿宋" w:hint="eastAsia"/>
          <w:sz w:val="30"/>
          <w:szCs w:val="30"/>
        </w:rPr>
        <w:t>资金管理严格按照财政局的要求，</w:t>
      </w:r>
      <w:proofErr w:type="gramStart"/>
      <w:r w:rsidR="00D05D45" w:rsidRPr="00CD3587">
        <w:rPr>
          <w:rFonts w:ascii="仿宋" w:eastAsia="仿宋" w:hAnsi="仿宋" w:hint="eastAsia"/>
          <w:sz w:val="30"/>
          <w:szCs w:val="30"/>
        </w:rPr>
        <w:t>该面审的</w:t>
      </w:r>
      <w:proofErr w:type="gramEnd"/>
      <w:r w:rsidR="003F4F43" w:rsidRPr="00CD3587">
        <w:rPr>
          <w:rFonts w:ascii="仿宋" w:eastAsia="仿宋" w:hAnsi="仿宋" w:hint="eastAsia"/>
          <w:sz w:val="30"/>
          <w:szCs w:val="30"/>
        </w:rPr>
        <w:t>严格</w:t>
      </w:r>
      <w:proofErr w:type="gramStart"/>
      <w:r w:rsidR="003F4F43" w:rsidRPr="00CD3587">
        <w:rPr>
          <w:rFonts w:ascii="仿宋" w:eastAsia="仿宋" w:hAnsi="仿宋" w:hint="eastAsia"/>
          <w:sz w:val="30"/>
          <w:szCs w:val="30"/>
        </w:rPr>
        <w:t>走</w:t>
      </w:r>
      <w:r w:rsidR="00D05D45" w:rsidRPr="00CD3587">
        <w:rPr>
          <w:rFonts w:ascii="仿宋" w:eastAsia="仿宋" w:hAnsi="仿宋" w:hint="eastAsia"/>
          <w:sz w:val="30"/>
          <w:szCs w:val="30"/>
        </w:rPr>
        <w:t>面审</w:t>
      </w:r>
      <w:proofErr w:type="gramEnd"/>
      <w:r w:rsidR="003F4F43" w:rsidRPr="00CD3587">
        <w:rPr>
          <w:rFonts w:ascii="仿宋" w:eastAsia="仿宋" w:hAnsi="仿宋" w:hint="eastAsia"/>
          <w:sz w:val="30"/>
          <w:szCs w:val="30"/>
        </w:rPr>
        <w:t>程序</w:t>
      </w:r>
      <w:r w:rsidR="00D05D45" w:rsidRPr="00CD3587">
        <w:rPr>
          <w:rFonts w:ascii="仿宋" w:eastAsia="仿宋" w:hAnsi="仿宋" w:hint="eastAsia"/>
          <w:sz w:val="30"/>
          <w:szCs w:val="30"/>
        </w:rPr>
        <w:t>，在各协会使用经费的过程也进行了监督管理。</w:t>
      </w:r>
    </w:p>
    <w:p w14:paraId="1C8426E3"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三、部门项目组织实施情况</w:t>
      </w:r>
      <w:r w:rsidR="00D05D45" w:rsidRPr="00B20D89">
        <w:rPr>
          <w:rFonts w:ascii="仿宋" w:eastAsia="仿宋" w:hAnsi="仿宋" w:hint="eastAsia"/>
          <w:b/>
          <w:bCs/>
          <w:sz w:val="30"/>
          <w:szCs w:val="30"/>
        </w:rPr>
        <w:t>（无）</w:t>
      </w:r>
    </w:p>
    <w:p w14:paraId="14D48E1C"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四、资产管理情况</w:t>
      </w:r>
    </w:p>
    <w:p w14:paraId="395C9220" w14:textId="77777777"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（一）资产总量、变动、构成情况</w:t>
      </w:r>
    </w:p>
    <w:p w14:paraId="2F5EBA2E" w14:textId="45814AFF"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202</w:t>
      </w:r>
      <w:r w:rsidR="00765702" w:rsidRPr="00CD3587">
        <w:rPr>
          <w:rFonts w:ascii="仿宋" w:eastAsia="仿宋" w:hAnsi="仿宋" w:cstheme="minorBidi"/>
          <w:color w:val="333333"/>
          <w:sz w:val="30"/>
          <w:szCs w:val="30"/>
        </w:rPr>
        <w:t>1</w:t>
      </w:r>
      <w:r w:rsidRPr="00CD3587">
        <w:rPr>
          <w:rFonts w:ascii="仿宋" w:eastAsia="仿宋" w:hAnsi="仿宋" w:cstheme="minorBidi" w:hint="eastAsia"/>
          <w:color w:val="333333"/>
          <w:sz w:val="30"/>
          <w:szCs w:val="30"/>
        </w:rPr>
        <w:t>年年末，我单位资产合计</w:t>
      </w:r>
      <w:r w:rsidR="00765702" w:rsidRPr="00CD3587">
        <w:rPr>
          <w:rFonts w:ascii="仿宋" w:eastAsia="仿宋" w:hAnsi="仿宋" w:cstheme="minorBidi"/>
          <w:color w:val="333333"/>
          <w:sz w:val="30"/>
          <w:szCs w:val="30"/>
        </w:rPr>
        <w:t>121319.38</w:t>
      </w:r>
      <w:r w:rsidRPr="00CD3587">
        <w:rPr>
          <w:rFonts w:ascii="仿宋" w:eastAsia="仿宋" w:hAnsi="仿宋" w:cstheme="minorBidi" w:hint="eastAsia"/>
          <w:color w:val="333333"/>
          <w:sz w:val="30"/>
          <w:szCs w:val="30"/>
        </w:rPr>
        <w:t>元，其中流动资产</w:t>
      </w:r>
      <w:r w:rsidR="00765702" w:rsidRPr="00CD3587">
        <w:rPr>
          <w:rFonts w:ascii="仿宋" w:eastAsia="仿宋" w:hAnsi="仿宋" w:cstheme="minorBidi"/>
          <w:color w:val="333333"/>
          <w:sz w:val="30"/>
          <w:szCs w:val="30"/>
        </w:rPr>
        <w:t>83608.65</w:t>
      </w:r>
      <w:r w:rsidRPr="00CD3587">
        <w:rPr>
          <w:rFonts w:ascii="仿宋" w:eastAsia="仿宋" w:hAnsi="仿宋" w:cstheme="minorBidi" w:hint="eastAsia"/>
          <w:color w:val="333333"/>
          <w:sz w:val="30"/>
          <w:szCs w:val="30"/>
        </w:rPr>
        <w:t>元，固定资产净值377</w:t>
      </w:r>
      <w:r w:rsidR="00482572" w:rsidRPr="00CD3587">
        <w:rPr>
          <w:rFonts w:ascii="仿宋" w:eastAsia="仿宋" w:hAnsi="仿宋" w:cstheme="minorBidi"/>
          <w:color w:val="333333"/>
          <w:sz w:val="30"/>
          <w:szCs w:val="30"/>
        </w:rPr>
        <w:t>10.73</w:t>
      </w:r>
      <w:r w:rsidRPr="00CD3587">
        <w:rPr>
          <w:rFonts w:ascii="仿宋" w:eastAsia="仿宋" w:hAnsi="仿宋" w:cstheme="minorBidi" w:hint="eastAsia"/>
          <w:color w:val="333333"/>
          <w:sz w:val="30"/>
          <w:szCs w:val="30"/>
        </w:rPr>
        <w:t>元。我单位没有无形资产、在建工程、公共基础设施、政府储备物资、文物文化资产、保障性住房。</w:t>
      </w:r>
      <w:proofErr w:type="gramStart"/>
      <w:r w:rsidRPr="00CD3587">
        <w:rPr>
          <w:rFonts w:ascii="仿宋" w:eastAsia="仿宋" w:hAnsi="仿宋" w:cstheme="minorBidi" w:hint="eastAsia"/>
          <w:color w:val="333333"/>
          <w:sz w:val="30"/>
          <w:szCs w:val="30"/>
        </w:rPr>
        <w:t>固定资产占无房屋</w:t>
      </w:r>
      <w:proofErr w:type="gramEnd"/>
      <w:r w:rsidRPr="00CD3587">
        <w:rPr>
          <w:rFonts w:ascii="仿宋" w:eastAsia="仿宋" w:hAnsi="仿宋" w:cstheme="minorBidi" w:hint="eastAsia"/>
          <w:color w:val="333333"/>
          <w:sz w:val="30"/>
          <w:szCs w:val="30"/>
        </w:rPr>
        <w:t>、车辆、50万元以上通用设备、100万元以上专用设备。</w:t>
      </w:r>
    </w:p>
    <w:p w14:paraId="60194768" w14:textId="3BC3B802"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总资产比年初</w:t>
      </w:r>
      <w:r w:rsidR="00482572" w:rsidRPr="00CD3587">
        <w:rPr>
          <w:rFonts w:ascii="仿宋" w:eastAsia="仿宋" w:hAnsi="仿宋" w:cstheme="minorBidi" w:hint="eastAsia"/>
          <w:color w:val="333333"/>
          <w:sz w:val="30"/>
          <w:szCs w:val="30"/>
        </w:rPr>
        <w:t>减少</w:t>
      </w:r>
      <w:r w:rsidR="00482572" w:rsidRPr="00CD3587">
        <w:rPr>
          <w:rFonts w:ascii="仿宋" w:eastAsia="仿宋" w:hAnsi="仿宋" w:cstheme="minorBidi"/>
          <w:color w:val="333333"/>
          <w:sz w:val="30"/>
          <w:szCs w:val="30"/>
        </w:rPr>
        <w:t>140299.08</w:t>
      </w:r>
      <w:r w:rsidRPr="00CD3587">
        <w:rPr>
          <w:rFonts w:ascii="仿宋" w:eastAsia="仿宋" w:hAnsi="仿宋" w:cstheme="minorBidi" w:hint="eastAsia"/>
          <w:color w:val="333333"/>
          <w:sz w:val="30"/>
          <w:szCs w:val="30"/>
        </w:rPr>
        <w:t>元，</w:t>
      </w:r>
      <w:r w:rsidR="00482572" w:rsidRPr="00CD3587">
        <w:rPr>
          <w:rFonts w:ascii="仿宋" w:eastAsia="仿宋" w:hAnsi="仿宋" w:cstheme="minorBidi" w:hint="eastAsia"/>
          <w:color w:val="333333"/>
          <w:sz w:val="30"/>
          <w:szCs w:val="30"/>
        </w:rPr>
        <w:t>是因为上年有结转资金1</w:t>
      </w:r>
      <w:r w:rsidR="00482572" w:rsidRPr="00CD3587">
        <w:rPr>
          <w:rFonts w:ascii="仿宋" w:eastAsia="仿宋" w:hAnsi="仿宋" w:cstheme="minorBidi"/>
          <w:color w:val="333333"/>
          <w:sz w:val="30"/>
          <w:szCs w:val="30"/>
        </w:rPr>
        <w:t>40212</w:t>
      </w:r>
      <w:r w:rsidR="00482572" w:rsidRPr="00CD3587">
        <w:rPr>
          <w:rFonts w:ascii="仿宋" w:eastAsia="仿宋" w:hAnsi="仿宋" w:cstheme="minorBidi" w:hint="eastAsia"/>
          <w:color w:val="333333"/>
          <w:sz w:val="30"/>
          <w:szCs w:val="30"/>
        </w:rPr>
        <w:t>元，其中</w:t>
      </w:r>
      <w:r w:rsidRPr="00CD3587">
        <w:rPr>
          <w:rFonts w:ascii="仿宋" w:eastAsia="仿宋" w:hAnsi="仿宋" w:cstheme="minorBidi" w:hint="eastAsia"/>
          <w:color w:val="333333"/>
          <w:sz w:val="30"/>
          <w:szCs w:val="30"/>
        </w:rPr>
        <w:t>流动资产</w:t>
      </w:r>
      <w:r w:rsidR="00482572" w:rsidRPr="00CD3587">
        <w:rPr>
          <w:rFonts w:ascii="仿宋" w:eastAsia="仿宋" w:hAnsi="仿宋" w:cstheme="minorBidi" w:hint="eastAsia"/>
          <w:color w:val="333333"/>
          <w:sz w:val="30"/>
          <w:szCs w:val="30"/>
        </w:rPr>
        <w:t>减少</w:t>
      </w:r>
      <w:r w:rsidR="00482572" w:rsidRPr="00CD3587">
        <w:rPr>
          <w:rFonts w:ascii="仿宋" w:eastAsia="仿宋" w:hAnsi="仿宋" w:cstheme="minorBidi"/>
          <w:color w:val="333333"/>
          <w:sz w:val="30"/>
          <w:szCs w:val="30"/>
        </w:rPr>
        <w:t>140284</w:t>
      </w:r>
      <w:r w:rsidR="00482572" w:rsidRPr="00CD3587">
        <w:rPr>
          <w:rFonts w:ascii="仿宋" w:eastAsia="仿宋" w:hAnsi="仿宋" w:cstheme="minorBidi" w:hint="eastAsia"/>
          <w:color w:val="333333"/>
          <w:sz w:val="30"/>
          <w:szCs w:val="30"/>
        </w:rPr>
        <w:t>元</w:t>
      </w:r>
      <w:r w:rsidRPr="00CD3587">
        <w:rPr>
          <w:rFonts w:ascii="仿宋" w:eastAsia="仿宋" w:hAnsi="仿宋" w:cstheme="minorBidi" w:hint="eastAsia"/>
          <w:color w:val="333333"/>
          <w:sz w:val="30"/>
          <w:szCs w:val="30"/>
        </w:rPr>
        <w:t>、固定资产增加</w:t>
      </w:r>
      <w:r w:rsidR="00482572" w:rsidRPr="00CD3587">
        <w:rPr>
          <w:rFonts w:ascii="仿宋" w:eastAsia="仿宋" w:hAnsi="仿宋" w:cstheme="minorBidi"/>
          <w:color w:val="333333"/>
          <w:sz w:val="30"/>
          <w:szCs w:val="30"/>
        </w:rPr>
        <w:t>5641.96</w:t>
      </w:r>
      <w:r w:rsidR="00482572" w:rsidRPr="00CD3587">
        <w:rPr>
          <w:rFonts w:ascii="仿宋" w:eastAsia="仿宋" w:hAnsi="仿宋" w:cstheme="minorBidi" w:hint="eastAsia"/>
          <w:color w:val="333333"/>
          <w:sz w:val="30"/>
          <w:szCs w:val="30"/>
        </w:rPr>
        <w:t>元</w:t>
      </w:r>
      <w:r w:rsidRPr="00CD3587">
        <w:rPr>
          <w:rFonts w:ascii="仿宋" w:eastAsia="仿宋" w:hAnsi="仿宋" w:cstheme="minorBidi" w:hint="eastAsia"/>
          <w:color w:val="333333"/>
          <w:sz w:val="30"/>
          <w:szCs w:val="30"/>
        </w:rPr>
        <w:t>。</w:t>
      </w:r>
    </w:p>
    <w:p w14:paraId="44D552AC" w14:textId="77777777"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t>（二）本单位资产的配置、使用、处置、收益等情况</w:t>
      </w:r>
    </w:p>
    <w:p w14:paraId="46D16DEB" w14:textId="44A2C969" w:rsidR="00D41848" w:rsidRPr="00CD3587" w:rsidRDefault="00D41848" w:rsidP="00B20D89">
      <w:pPr>
        <w:pStyle w:val="a6"/>
        <w:spacing w:before="0" w:beforeAutospacing="0" w:after="0" w:afterAutospacing="0" w:line="560" w:lineRule="exact"/>
        <w:ind w:firstLineChars="200" w:firstLine="600"/>
        <w:textAlignment w:val="center"/>
        <w:rPr>
          <w:rFonts w:ascii="仿宋" w:eastAsia="仿宋" w:hAnsi="仿宋" w:cstheme="minorBidi"/>
          <w:color w:val="333333"/>
          <w:sz w:val="30"/>
          <w:szCs w:val="30"/>
        </w:rPr>
      </w:pPr>
      <w:r w:rsidRPr="00CD3587">
        <w:rPr>
          <w:rFonts w:ascii="仿宋" w:eastAsia="仿宋" w:hAnsi="仿宋" w:cstheme="minorBidi" w:hint="eastAsia"/>
          <w:color w:val="333333"/>
          <w:sz w:val="30"/>
          <w:szCs w:val="30"/>
        </w:rPr>
        <w:lastRenderedPageBreak/>
        <w:t>本年度新增固定资产为联想笔记本1台，</w:t>
      </w:r>
      <w:r w:rsidR="00482572" w:rsidRPr="00CD3587">
        <w:rPr>
          <w:rFonts w:ascii="仿宋" w:eastAsia="仿宋" w:hAnsi="仿宋" w:cstheme="minorBidi" w:hint="eastAsia"/>
          <w:color w:val="333333"/>
          <w:sz w:val="30"/>
          <w:szCs w:val="30"/>
        </w:rPr>
        <w:t>书柜2个</w:t>
      </w:r>
      <w:r w:rsidRPr="00CD3587">
        <w:rPr>
          <w:rFonts w:ascii="仿宋" w:eastAsia="仿宋" w:hAnsi="仿宋" w:cstheme="minorBidi" w:hint="eastAsia"/>
          <w:color w:val="333333"/>
          <w:sz w:val="30"/>
          <w:szCs w:val="30"/>
        </w:rPr>
        <w:t>。无在建工程情况；单位没有新增出租出借资产及对外投资情况；资产收益方面我单位没有利用国有资产对外投资、出租出借或处置国有资产取得收益得情况。</w:t>
      </w:r>
    </w:p>
    <w:p w14:paraId="6B72BD9D" w14:textId="77777777" w:rsidR="00057FA6" w:rsidRPr="00B20D89" w:rsidRDefault="00057FA6" w:rsidP="00CD3587">
      <w:pPr>
        <w:spacing w:after="0" w:line="560" w:lineRule="exact"/>
        <w:jc w:val="both"/>
        <w:rPr>
          <w:rFonts w:ascii="仿宋" w:eastAsia="仿宋" w:hAnsi="仿宋"/>
          <w:b/>
          <w:bCs/>
          <w:sz w:val="30"/>
          <w:szCs w:val="30"/>
        </w:rPr>
      </w:pPr>
      <w:r w:rsidRPr="00B20D89">
        <w:rPr>
          <w:rFonts w:ascii="仿宋" w:eastAsia="仿宋" w:hAnsi="仿宋" w:hint="eastAsia"/>
          <w:b/>
          <w:bCs/>
          <w:sz w:val="30"/>
          <w:szCs w:val="30"/>
        </w:rPr>
        <w:t>五、部门整体支出绩效情况</w:t>
      </w:r>
    </w:p>
    <w:p w14:paraId="59DC1DDB" w14:textId="77777777" w:rsidR="00CD3587" w:rsidRPr="00CD3587" w:rsidRDefault="00894E04" w:rsidP="00CD3587">
      <w:pPr>
        <w:widowControl w:val="0"/>
        <w:autoSpaceDE w:val="0"/>
        <w:autoSpaceDN w:val="0"/>
        <w:snapToGrid/>
        <w:spacing w:after="0" w:line="560" w:lineRule="exact"/>
        <w:ind w:firstLine="640"/>
        <w:rPr>
          <w:rStyle w:val="font61"/>
          <w:rFonts w:ascii="仿宋" w:eastAsia="仿宋" w:hAnsi="仿宋"/>
          <w:sz w:val="30"/>
          <w:szCs w:val="30"/>
        </w:rPr>
      </w:pPr>
      <w:r w:rsidRPr="00CD3587">
        <w:rPr>
          <w:rStyle w:val="font61"/>
          <w:rFonts w:ascii="仿宋" w:eastAsia="仿宋" w:hAnsi="仿宋"/>
          <w:sz w:val="30"/>
          <w:szCs w:val="30"/>
        </w:rPr>
        <w:t>202</w:t>
      </w:r>
      <w:r w:rsidR="00482572" w:rsidRPr="00CD3587">
        <w:rPr>
          <w:rStyle w:val="font61"/>
          <w:rFonts w:ascii="仿宋" w:eastAsia="仿宋" w:hAnsi="仿宋"/>
          <w:sz w:val="30"/>
          <w:szCs w:val="30"/>
        </w:rPr>
        <w:t>1</w:t>
      </w:r>
      <w:r w:rsidRPr="00CD3587">
        <w:rPr>
          <w:rStyle w:val="font61"/>
          <w:rFonts w:ascii="仿宋" w:eastAsia="仿宋" w:hAnsi="仿宋" w:hint="eastAsia"/>
          <w:sz w:val="30"/>
          <w:szCs w:val="30"/>
        </w:rPr>
        <w:t>年度，我单位在胡宇的领导下，认真贯彻《事业单位登记管理暂行条例》和《事业单位登记管理暂行条例实施细则》及有关法律、法规、政策，按照核准登记的宗旨和业务范围开展活动，一年来开展的主要工作情况如下：</w:t>
      </w:r>
    </w:p>
    <w:p w14:paraId="2A1C48FC" w14:textId="7190C4D5" w:rsidR="00CD3587" w:rsidRPr="00CD3587" w:rsidRDefault="00CD3587" w:rsidP="00B20D89">
      <w:pPr>
        <w:widowControl w:val="0"/>
        <w:autoSpaceDE w:val="0"/>
        <w:autoSpaceDN w:val="0"/>
        <w:snapToGrid/>
        <w:spacing w:after="0" w:line="560" w:lineRule="exact"/>
        <w:ind w:firstLineChars="200" w:firstLine="600"/>
        <w:rPr>
          <w:rStyle w:val="font61"/>
          <w:rFonts w:ascii="仿宋" w:eastAsia="仿宋" w:hAnsi="仿宋" w:hint="eastAsia"/>
          <w:sz w:val="30"/>
          <w:szCs w:val="30"/>
        </w:rPr>
      </w:pPr>
      <w:r w:rsidRPr="00CD3587">
        <w:rPr>
          <w:rStyle w:val="font61"/>
          <w:rFonts w:ascii="仿宋" w:eastAsia="仿宋" w:hAnsi="仿宋" w:hint="eastAsia"/>
          <w:sz w:val="30"/>
          <w:szCs w:val="30"/>
        </w:rPr>
        <w:t>（一）开展纪念建党100周年主题文艺创作活动</w:t>
      </w:r>
    </w:p>
    <w:p w14:paraId="1A28AB50"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hint="eastAsia"/>
          <w:sz w:val="30"/>
          <w:szCs w:val="30"/>
        </w:rPr>
      </w:pPr>
      <w:r w:rsidRPr="00CD3587">
        <w:rPr>
          <w:rStyle w:val="font61"/>
          <w:rFonts w:ascii="仿宋" w:eastAsia="仿宋" w:hAnsi="仿宋" w:hint="eastAsia"/>
          <w:sz w:val="30"/>
          <w:szCs w:val="30"/>
        </w:rPr>
        <w:t>结合建党一百周年，市文联组织了一系列的主题创作、展览、展演及文艺赛事活动。4月，承接了在沙田乡举行的“牡丹花开心向党”中国曲艺牡丹奖艺术团“送欢笑”志愿服务宁乡专场演出活动，受到当地干部群众的一致好评；举办了关于纪念建党100周年为主题的美术作品展和书法篆刻作品展、青年书协会员展；举办纪念建党100周年“百诗百联”主题创作大赛活动。</w:t>
      </w:r>
    </w:p>
    <w:p w14:paraId="2540E5A5" w14:textId="77777777" w:rsidR="00CD3587" w:rsidRPr="00CD3587" w:rsidRDefault="00CD3587" w:rsidP="00B20D89">
      <w:pPr>
        <w:widowControl w:val="0"/>
        <w:autoSpaceDE w:val="0"/>
        <w:autoSpaceDN w:val="0"/>
        <w:snapToGrid/>
        <w:spacing w:after="0" w:line="560" w:lineRule="exact"/>
        <w:ind w:firstLineChars="200" w:firstLine="600"/>
        <w:rPr>
          <w:rStyle w:val="font61"/>
          <w:rFonts w:ascii="仿宋" w:eastAsia="仿宋" w:hAnsi="仿宋" w:hint="eastAsia"/>
          <w:sz w:val="30"/>
          <w:szCs w:val="30"/>
        </w:rPr>
      </w:pPr>
      <w:r w:rsidRPr="00CD3587">
        <w:rPr>
          <w:rStyle w:val="font61"/>
          <w:rFonts w:ascii="仿宋" w:eastAsia="仿宋" w:hAnsi="仿宋" w:hint="eastAsia"/>
          <w:sz w:val="30"/>
          <w:szCs w:val="30"/>
        </w:rPr>
        <w:t>（二）开展特色主题创作和赛事活动</w:t>
      </w:r>
    </w:p>
    <w:p w14:paraId="45B6ACA7"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hint="eastAsia"/>
          <w:sz w:val="30"/>
          <w:szCs w:val="30"/>
        </w:rPr>
      </w:pPr>
      <w:r w:rsidRPr="00CD3587">
        <w:rPr>
          <w:rStyle w:val="font61"/>
          <w:rFonts w:ascii="仿宋" w:eastAsia="仿宋" w:hAnsi="仿宋" w:hint="eastAsia"/>
          <w:sz w:val="30"/>
          <w:szCs w:val="30"/>
        </w:rPr>
        <w:t>为活跃宁乡文艺创作气氛，宁乡市文联开展了一系列特色主题创作和赛事活动。在湖南宾馆举办宁乡</w:t>
      </w:r>
      <w:proofErr w:type="gramStart"/>
      <w:r w:rsidRPr="00CD3587">
        <w:rPr>
          <w:rStyle w:val="font61"/>
          <w:rFonts w:ascii="仿宋" w:eastAsia="仿宋" w:hAnsi="仿宋" w:hint="eastAsia"/>
          <w:sz w:val="30"/>
          <w:szCs w:val="30"/>
        </w:rPr>
        <w:t>籍全国</w:t>
      </w:r>
      <w:proofErr w:type="gramEnd"/>
      <w:r w:rsidRPr="00CD3587">
        <w:rPr>
          <w:rStyle w:val="font61"/>
          <w:rFonts w:ascii="仿宋" w:eastAsia="仿宋" w:hAnsi="仿宋" w:hint="eastAsia"/>
          <w:sz w:val="30"/>
          <w:szCs w:val="30"/>
        </w:rPr>
        <w:t>书协会员作品展；正值宁乡著名书画艺术家欧阳笃材先生百周年诞辰的时机，策划举办欧阳笃材先生作品研讨会；组织全国性主题摄影大赛；组织“欢乐潇湘·品质长沙 ”书法美术摄影作品大赛及展览；成功主办“忘不了”全国</w:t>
      </w:r>
      <w:proofErr w:type="gramStart"/>
      <w:r w:rsidRPr="00CD3587">
        <w:rPr>
          <w:rStyle w:val="font61"/>
          <w:rFonts w:ascii="仿宋" w:eastAsia="仿宋" w:hAnsi="仿宋" w:hint="eastAsia"/>
          <w:sz w:val="30"/>
          <w:szCs w:val="30"/>
        </w:rPr>
        <w:t>微诗暨短</w:t>
      </w:r>
      <w:proofErr w:type="gramEnd"/>
      <w:r w:rsidRPr="00CD3587">
        <w:rPr>
          <w:rStyle w:val="font61"/>
          <w:rFonts w:ascii="仿宋" w:eastAsia="仿宋" w:hAnsi="仿宋" w:hint="eastAsia"/>
          <w:sz w:val="30"/>
          <w:szCs w:val="30"/>
        </w:rPr>
        <w:t>视频大赛，在全国诗</w:t>
      </w:r>
      <w:r w:rsidRPr="00CD3587">
        <w:rPr>
          <w:rStyle w:val="font61"/>
          <w:rFonts w:ascii="仿宋" w:eastAsia="仿宋" w:hAnsi="仿宋" w:hint="eastAsia"/>
          <w:sz w:val="30"/>
          <w:szCs w:val="30"/>
        </w:rPr>
        <w:lastRenderedPageBreak/>
        <w:t>坛引起轰动；聚焦城镇老旧小区改造，组织实施以“蝶变”为主题的报告文学、诗词文赋、短视频创作系列活动，创作成果编撰《蝶变》一书；编纂出版《宁乡宦游诗文选》及《齐已诗选》；开展</w:t>
      </w:r>
      <w:proofErr w:type="gramStart"/>
      <w:r w:rsidRPr="00CD3587">
        <w:rPr>
          <w:rStyle w:val="font61"/>
          <w:rFonts w:ascii="仿宋" w:eastAsia="仿宋" w:hAnsi="仿宋" w:hint="eastAsia"/>
          <w:sz w:val="30"/>
          <w:szCs w:val="30"/>
        </w:rPr>
        <w:t>了赴道林</w:t>
      </w:r>
      <w:proofErr w:type="gramEnd"/>
      <w:r w:rsidRPr="00CD3587">
        <w:rPr>
          <w:rStyle w:val="font61"/>
          <w:rFonts w:ascii="仿宋" w:eastAsia="仿宋" w:hAnsi="仿宋" w:hint="eastAsia"/>
          <w:sz w:val="30"/>
          <w:szCs w:val="30"/>
        </w:rPr>
        <w:t>、网络文学小镇、雨花区非遗馆、湖南美术馆的主题采风活动；围绕“兴工强市”，“乡村建设”，“建设更高水准全国文明城市”等中心工作，开展多次文艺志愿服务活动。</w:t>
      </w:r>
    </w:p>
    <w:p w14:paraId="0C0A67F9" w14:textId="77777777" w:rsidR="00CD3587" w:rsidRPr="00CD3587" w:rsidRDefault="00CD3587" w:rsidP="00B20D89">
      <w:pPr>
        <w:widowControl w:val="0"/>
        <w:autoSpaceDE w:val="0"/>
        <w:autoSpaceDN w:val="0"/>
        <w:snapToGrid/>
        <w:spacing w:after="0" w:line="560" w:lineRule="exact"/>
        <w:ind w:firstLineChars="200" w:firstLine="600"/>
        <w:rPr>
          <w:rStyle w:val="font61"/>
          <w:rFonts w:ascii="仿宋" w:eastAsia="仿宋" w:hAnsi="仿宋" w:hint="eastAsia"/>
          <w:sz w:val="30"/>
          <w:szCs w:val="30"/>
        </w:rPr>
      </w:pPr>
      <w:r w:rsidRPr="00CD3587">
        <w:rPr>
          <w:rStyle w:val="font61"/>
          <w:rFonts w:ascii="仿宋" w:eastAsia="仿宋" w:hAnsi="仿宋" w:hint="eastAsia"/>
          <w:sz w:val="30"/>
          <w:szCs w:val="30"/>
        </w:rPr>
        <w:t>（三）进一步办好宁乡的特色文艺交流平台</w:t>
      </w:r>
    </w:p>
    <w:p w14:paraId="0643851E"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hint="eastAsia"/>
          <w:sz w:val="30"/>
          <w:szCs w:val="30"/>
        </w:rPr>
      </w:pPr>
      <w:r w:rsidRPr="00CD3587">
        <w:rPr>
          <w:rStyle w:val="font61"/>
          <w:rFonts w:ascii="仿宋" w:eastAsia="仿宋" w:hAnsi="仿宋" w:hint="eastAsia"/>
          <w:sz w:val="30"/>
          <w:szCs w:val="30"/>
        </w:rPr>
        <w:t>出版了4期《宁乡文艺》杂志；举办3期“宁乡文艺”沙龙活动；“宁乡文艺”公众号继续每天原创更新两条以上，并推出“乡镇文艺人才展示”系列软文。在对外交流方面，目前已经与全国102家文联建立了</w:t>
      </w:r>
      <w:proofErr w:type="gramStart"/>
      <w:r w:rsidRPr="00CD3587">
        <w:rPr>
          <w:rStyle w:val="font61"/>
          <w:rFonts w:ascii="仿宋" w:eastAsia="仿宋" w:hAnsi="仿宋" w:hint="eastAsia"/>
          <w:sz w:val="30"/>
          <w:szCs w:val="30"/>
        </w:rPr>
        <w:t>友好文联</w:t>
      </w:r>
      <w:proofErr w:type="gramEnd"/>
      <w:r w:rsidRPr="00CD3587">
        <w:rPr>
          <w:rStyle w:val="font61"/>
          <w:rFonts w:ascii="仿宋" w:eastAsia="仿宋" w:hAnsi="仿宋" w:hint="eastAsia"/>
          <w:sz w:val="30"/>
          <w:szCs w:val="30"/>
        </w:rPr>
        <w:t>单位，定期开展互访、办展办赛等交流活动。</w:t>
      </w:r>
    </w:p>
    <w:p w14:paraId="67567237"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hint="eastAsia"/>
          <w:sz w:val="30"/>
          <w:szCs w:val="30"/>
        </w:rPr>
      </w:pPr>
      <w:r w:rsidRPr="00CD3587">
        <w:rPr>
          <w:rStyle w:val="font61"/>
          <w:rFonts w:ascii="仿宋" w:eastAsia="仿宋" w:hAnsi="仿宋" w:hint="eastAsia"/>
          <w:sz w:val="30"/>
          <w:szCs w:val="30"/>
        </w:rPr>
        <w:t>（四）进一步推动文艺精品创作</w:t>
      </w:r>
    </w:p>
    <w:p w14:paraId="7A688929"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sz w:val="30"/>
          <w:szCs w:val="30"/>
        </w:rPr>
      </w:pPr>
      <w:r w:rsidRPr="00CD3587">
        <w:rPr>
          <w:rStyle w:val="font61"/>
          <w:rFonts w:ascii="仿宋" w:eastAsia="仿宋" w:hAnsi="仿宋" w:hint="eastAsia"/>
          <w:sz w:val="30"/>
          <w:szCs w:val="30"/>
        </w:rPr>
        <w:t>4月，成功完成了第一届“市长文艺奖”的评审，并举办了颁奖典礼；在“市长文艺奖”激励机制的推动下，我市2021年的文艺精品创作无论从数量还是质量都有了显著的提升。在提升创作水平方面，市文联也做了扎实有效的基础工作。开办了文学创作、戏剧创作2期专题创作培训小班，受到基层文艺创作者的广泛好评；指导和扶持了一批重点作品，例如《璜塘湾》（湖南师大出版社出版）《有定集》（湖南师大出版社出版）《心之月光》（江西人民出版社出版）；组织举办《金匠一号》（言实出版社出版）作品研讨会。</w:t>
      </w:r>
    </w:p>
    <w:p w14:paraId="1762DA4A"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hint="eastAsia"/>
          <w:sz w:val="30"/>
          <w:szCs w:val="30"/>
        </w:rPr>
      </w:pPr>
      <w:r w:rsidRPr="00CD3587">
        <w:rPr>
          <w:rStyle w:val="font61"/>
          <w:rFonts w:ascii="仿宋" w:eastAsia="仿宋" w:hAnsi="仿宋" w:hint="eastAsia"/>
          <w:sz w:val="30"/>
          <w:szCs w:val="30"/>
        </w:rPr>
        <w:t>（五）进一步抓好内部管理，拓展文艺队伍</w:t>
      </w:r>
    </w:p>
    <w:p w14:paraId="465D0E0B" w14:textId="77777777" w:rsidR="00CD3587" w:rsidRPr="00CD3587" w:rsidRDefault="00CD3587" w:rsidP="00CD3587">
      <w:pPr>
        <w:widowControl w:val="0"/>
        <w:autoSpaceDE w:val="0"/>
        <w:autoSpaceDN w:val="0"/>
        <w:snapToGrid/>
        <w:spacing w:after="0" w:line="560" w:lineRule="exact"/>
        <w:ind w:firstLine="640"/>
        <w:rPr>
          <w:rStyle w:val="font61"/>
          <w:rFonts w:ascii="仿宋" w:eastAsia="仿宋" w:hAnsi="仿宋"/>
          <w:sz w:val="30"/>
          <w:szCs w:val="30"/>
        </w:rPr>
      </w:pPr>
      <w:r w:rsidRPr="00CD3587">
        <w:rPr>
          <w:rStyle w:val="font61"/>
          <w:rFonts w:ascii="仿宋" w:eastAsia="仿宋" w:hAnsi="仿宋" w:hint="eastAsia"/>
          <w:sz w:val="30"/>
          <w:szCs w:val="30"/>
        </w:rPr>
        <w:lastRenderedPageBreak/>
        <w:t>共召开了三次文联主席团（扩大）会议，开展文艺队伍意识形态方面的学习，审议通过《宁乡市文艺家协会财务管理办法》《致宁乡文艺工作者倡议书》，进一步以规章制度对文艺家协会进行规范；2021年指导作家协会、诗散文协会完成换届，指导诗歌学会、网络作协成立；文艺工作向基层拓展，指导坝塘镇、大成桥镇成立乡镇文联。目前坝塘镇文联已成为全省第一家在民政部门注册的乡镇级文联，各项活动有声有色；大成桥镇文联已经进入实质筹备阶段。</w:t>
      </w:r>
    </w:p>
    <w:p w14:paraId="780D3107" w14:textId="7AF08892" w:rsidR="00057FA6" w:rsidRPr="00B20D89" w:rsidRDefault="00057FA6" w:rsidP="00CD3587">
      <w:pPr>
        <w:spacing w:after="0" w:line="560" w:lineRule="exact"/>
        <w:jc w:val="both"/>
        <w:rPr>
          <w:rStyle w:val="font61"/>
          <w:rFonts w:ascii="仿宋" w:eastAsia="仿宋" w:hAnsi="仿宋"/>
          <w:b/>
          <w:bCs/>
          <w:sz w:val="30"/>
          <w:szCs w:val="30"/>
        </w:rPr>
      </w:pPr>
      <w:r w:rsidRPr="00B20D89">
        <w:rPr>
          <w:rStyle w:val="font61"/>
          <w:rFonts w:ascii="仿宋" w:eastAsia="仿宋" w:hAnsi="仿宋" w:hint="eastAsia"/>
          <w:b/>
          <w:bCs/>
          <w:sz w:val="30"/>
          <w:szCs w:val="30"/>
        </w:rPr>
        <w:t>六、存在的主要问题</w:t>
      </w:r>
    </w:p>
    <w:p w14:paraId="2D1EC30B" w14:textId="77777777" w:rsidR="00057FA6" w:rsidRPr="00CD3587" w:rsidRDefault="001256B6" w:rsidP="00B20D89">
      <w:pPr>
        <w:spacing w:after="0" w:line="560" w:lineRule="exact"/>
        <w:ind w:firstLineChars="200" w:firstLine="600"/>
        <w:jc w:val="both"/>
        <w:rPr>
          <w:rStyle w:val="font61"/>
          <w:rFonts w:ascii="仿宋" w:eastAsia="仿宋" w:hAnsi="仿宋"/>
          <w:sz w:val="30"/>
          <w:szCs w:val="30"/>
        </w:rPr>
      </w:pPr>
      <w:r w:rsidRPr="00CD3587">
        <w:rPr>
          <w:rStyle w:val="font61"/>
          <w:rFonts w:ascii="仿宋" w:eastAsia="仿宋" w:hAnsi="仿宋" w:hint="eastAsia"/>
          <w:sz w:val="30"/>
          <w:szCs w:val="30"/>
        </w:rPr>
        <w:t>随着文艺界活动的增加，各协会均反映每个协会4万元的活动经费已没办法满足日常工作的开展需要的经费</w:t>
      </w:r>
      <w:r w:rsidR="00057FA6" w:rsidRPr="00CD3587">
        <w:rPr>
          <w:rStyle w:val="font61"/>
          <w:rFonts w:ascii="仿宋" w:eastAsia="仿宋" w:hAnsi="仿宋" w:hint="eastAsia"/>
          <w:sz w:val="30"/>
          <w:szCs w:val="30"/>
        </w:rPr>
        <w:t>。</w:t>
      </w:r>
    </w:p>
    <w:p w14:paraId="102D4D3F" w14:textId="77777777" w:rsidR="00057FA6" w:rsidRPr="00B20D89" w:rsidRDefault="00057FA6" w:rsidP="00CD3587">
      <w:pPr>
        <w:spacing w:after="0" w:line="560" w:lineRule="exact"/>
        <w:jc w:val="both"/>
        <w:rPr>
          <w:rStyle w:val="font61"/>
          <w:rFonts w:ascii="仿宋" w:eastAsia="仿宋" w:hAnsi="仿宋"/>
          <w:b/>
          <w:bCs/>
          <w:sz w:val="30"/>
          <w:szCs w:val="30"/>
        </w:rPr>
      </w:pPr>
      <w:r w:rsidRPr="00B20D89">
        <w:rPr>
          <w:rStyle w:val="font61"/>
          <w:rFonts w:ascii="仿宋" w:eastAsia="仿宋" w:hAnsi="仿宋" w:hint="eastAsia"/>
          <w:b/>
          <w:bCs/>
          <w:sz w:val="30"/>
          <w:szCs w:val="30"/>
        </w:rPr>
        <w:t>七、改进措施和有关建议</w:t>
      </w:r>
    </w:p>
    <w:p w14:paraId="34F931F8" w14:textId="77777777" w:rsidR="00057FA6" w:rsidRPr="00CD3587" w:rsidRDefault="001256B6" w:rsidP="00B20D89">
      <w:pPr>
        <w:spacing w:after="0" w:line="560" w:lineRule="exact"/>
        <w:ind w:firstLineChars="200" w:firstLine="600"/>
        <w:jc w:val="both"/>
        <w:rPr>
          <w:rStyle w:val="font61"/>
          <w:rFonts w:ascii="仿宋" w:eastAsia="仿宋" w:hAnsi="仿宋"/>
          <w:sz w:val="30"/>
          <w:szCs w:val="30"/>
        </w:rPr>
      </w:pPr>
      <w:r w:rsidRPr="00CD3587">
        <w:rPr>
          <w:rStyle w:val="font61"/>
          <w:rFonts w:ascii="仿宋" w:eastAsia="仿宋" w:hAnsi="仿宋" w:hint="eastAsia"/>
          <w:sz w:val="30"/>
          <w:szCs w:val="30"/>
        </w:rPr>
        <w:t>建议相关部门在调整预算的时候，考虑适当增加各协会的活动经费，同时增加文艺创作扶持经费，便于市文联统筹全市文艺工作，更好的服务市委市政府的中心工作。</w:t>
      </w:r>
    </w:p>
    <w:sectPr w:rsidR="00057FA6" w:rsidRPr="00CD3587"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AF7C" w14:textId="77777777" w:rsidR="003017AE" w:rsidRDefault="003017AE" w:rsidP="00362D9A">
      <w:pPr>
        <w:spacing w:after="0"/>
      </w:pPr>
      <w:r>
        <w:separator/>
      </w:r>
    </w:p>
  </w:endnote>
  <w:endnote w:type="continuationSeparator" w:id="0">
    <w:p w14:paraId="38D2D8F5" w14:textId="77777777" w:rsidR="003017AE" w:rsidRDefault="003017AE" w:rsidP="00362D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337"/>
      <w:docPartObj>
        <w:docPartGallery w:val="Page Numbers (Bottom of Page)"/>
        <w:docPartUnique/>
      </w:docPartObj>
    </w:sdtPr>
    <w:sdtEndPr/>
    <w:sdtContent>
      <w:p w14:paraId="780C89D2" w14:textId="77777777" w:rsidR="0004682F" w:rsidRDefault="00367B98">
        <w:pPr>
          <w:pStyle w:val="a9"/>
          <w:jc w:val="right"/>
        </w:pPr>
        <w:r>
          <w:fldChar w:fldCharType="begin"/>
        </w:r>
        <w:r>
          <w:instrText xml:space="preserve"> PAGE   \* MERGEFORMAT </w:instrText>
        </w:r>
        <w:r>
          <w:fldChar w:fldCharType="separate"/>
        </w:r>
        <w:r w:rsidR="0004682F" w:rsidRPr="0004682F">
          <w:rPr>
            <w:noProof/>
            <w:lang w:val="zh-CN"/>
          </w:rPr>
          <w:t>3</w:t>
        </w:r>
        <w:r>
          <w:rPr>
            <w:noProof/>
            <w:lang w:val="zh-CN"/>
          </w:rPr>
          <w:fldChar w:fldCharType="end"/>
        </w:r>
      </w:p>
    </w:sdtContent>
  </w:sdt>
  <w:p w14:paraId="141039AC" w14:textId="77777777" w:rsidR="0004682F" w:rsidRDefault="000468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07AD" w14:textId="77777777" w:rsidR="003017AE" w:rsidRDefault="003017AE" w:rsidP="00362D9A">
      <w:pPr>
        <w:spacing w:after="0"/>
      </w:pPr>
      <w:r>
        <w:separator/>
      </w:r>
    </w:p>
  </w:footnote>
  <w:footnote w:type="continuationSeparator" w:id="0">
    <w:p w14:paraId="71ECF489" w14:textId="77777777" w:rsidR="003017AE" w:rsidRDefault="003017AE" w:rsidP="00362D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431"/>
    <w:multiLevelType w:val="hybridMultilevel"/>
    <w:tmpl w:val="BB02F0AE"/>
    <w:lvl w:ilvl="0" w:tplc="17F467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4F0DBF"/>
    <w:multiLevelType w:val="hybridMultilevel"/>
    <w:tmpl w:val="E09AEE1C"/>
    <w:lvl w:ilvl="0" w:tplc="9FB6B0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1042DD"/>
    <w:multiLevelType w:val="hybridMultilevel"/>
    <w:tmpl w:val="ED9ACA46"/>
    <w:lvl w:ilvl="0" w:tplc="1FA206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503858"/>
    <w:multiLevelType w:val="hybridMultilevel"/>
    <w:tmpl w:val="9A984A68"/>
    <w:lvl w:ilvl="0" w:tplc="82B862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40E25"/>
    <w:rsid w:val="0004682F"/>
    <w:rsid w:val="00057FA6"/>
    <w:rsid w:val="001038A4"/>
    <w:rsid w:val="001256B6"/>
    <w:rsid w:val="001B7B9A"/>
    <w:rsid w:val="0021228B"/>
    <w:rsid w:val="002D05D5"/>
    <w:rsid w:val="003017AE"/>
    <w:rsid w:val="00323B43"/>
    <w:rsid w:val="00362D9A"/>
    <w:rsid w:val="00367B98"/>
    <w:rsid w:val="003D37D8"/>
    <w:rsid w:val="003F4F43"/>
    <w:rsid w:val="00426133"/>
    <w:rsid w:val="004358AB"/>
    <w:rsid w:val="00482572"/>
    <w:rsid w:val="005007B5"/>
    <w:rsid w:val="00765702"/>
    <w:rsid w:val="007E6961"/>
    <w:rsid w:val="00831B7C"/>
    <w:rsid w:val="0088022C"/>
    <w:rsid w:val="00894E04"/>
    <w:rsid w:val="008B35C5"/>
    <w:rsid w:val="008B7726"/>
    <w:rsid w:val="008C1603"/>
    <w:rsid w:val="008E0236"/>
    <w:rsid w:val="00B030C3"/>
    <w:rsid w:val="00B20D89"/>
    <w:rsid w:val="00BB04CD"/>
    <w:rsid w:val="00BD07BF"/>
    <w:rsid w:val="00BD3359"/>
    <w:rsid w:val="00C45ECB"/>
    <w:rsid w:val="00CD3587"/>
    <w:rsid w:val="00D05D45"/>
    <w:rsid w:val="00D31D50"/>
    <w:rsid w:val="00D41848"/>
    <w:rsid w:val="00F2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4CD1"/>
  <w15:docId w15:val="{6DD18952-EA33-4096-8A69-BEEEC46F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A6"/>
    <w:pPr>
      <w:ind w:firstLineChars="200" w:firstLine="420"/>
    </w:pPr>
  </w:style>
  <w:style w:type="paragraph" w:styleId="a4">
    <w:name w:val="Balloon Text"/>
    <w:basedOn w:val="a"/>
    <w:link w:val="a5"/>
    <w:uiPriority w:val="99"/>
    <w:semiHidden/>
    <w:unhideWhenUsed/>
    <w:rsid w:val="008E0236"/>
    <w:pPr>
      <w:spacing w:after="0"/>
    </w:pPr>
    <w:rPr>
      <w:sz w:val="18"/>
      <w:szCs w:val="18"/>
    </w:rPr>
  </w:style>
  <w:style w:type="character" w:customStyle="1" w:styleId="a5">
    <w:name w:val="批注框文本 字符"/>
    <w:basedOn w:val="a0"/>
    <w:link w:val="a4"/>
    <w:uiPriority w:val="99"/>
    <w:semiHidden/>
    <w:rsid w:val="008E0236"/>
    <w:rPr>
      <w:rFonts w:ascii="Tahoma" w:hAnsi="Tahoma"/>
      <w:sz w:val="18"/>
      <w:szCs w:val="18"/>
    </w:rPr>
  </w:style>
  <w:style w:type="paragraph" w:styleId="a6">
    <w:name w:val="Normal (Web)"/>
    <w:basedOn w:val="a"/>
    <w:uiPriority w:val="99"/>
    <w:rsid w:val="008E0236"/>
    <w:pPr>
      <w:adjustRightInd/>
      <w:snapToGrid/>
      <w:spacing w:before="100" w:beforeAutospacing="1" w:after="100" w:afterAutospacing="1"/>
    </w:pPr>
    <w:rPr>
      <w:rFonts w:ascii="宋体" w:eastAsia="宋体" w:hAnsi="宋体" w:cs="宋体"/>
      <w:sz w:val="24"/>
      <w:szCs w:val="24"/>
    </w:rPr>
  </w:style>
  <w:style w:type="character" w:customStyle="1" w:styleId="font61">
    <w:name w:val="font61"/>
    <w:basedOn w:val="a0"/>
    <w:rsid w:val="00894E04"/>
    <w:rPr>
      <w:rFonts w:ascii="Times New Roman" w:eastAsia="楷体_GB2312" w:hAnsi="Times New Roman" w:cs="Times New Roman" w:hint="default"/>
      <w:sz w:val="32"/>
      <w:szCs w:val="24"/>
    </w:rPr>
  </w:style>
  <w:style w:type="paragraph" w:styleId="a7">
    <w:name w:val="header"/>
    <w:basedOn w:val="a"/>
    <w:link w:val="a8"/>
    <w:uiPriority w:val="99"/>
    <w:semiHidden/>
    <w:unhideWhenUsed/>
    <w:rsid w:val="00362D9A"/>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semiHidden/>
    <w:rsid w:val="00362D9A"/>
    <w:rPr>
      <w:rFonts w:ascii="Tahoma" w:hAnsi="Tahoma"/>
      <w:sz w:val="18"/>
      <w:szCs w:val="18"/>
    </w:rPr>
  </w:style>
  <w:style w:type="paragraph" w:styleId="a9">
    <w:name w:val="footer"/>
    <w:basedOn w:val="a"/>
    <w:link w:val="aa"/>
    <w:uiPriority w:val="99"/>
    <w:unhideWhenUsed/>
    <w:rsid w:val="00362D9A"/>
    <w:pPr>
      <w:tabs>
        <w:tab w:val="center" w:pos="4153"/>
        <w:tab w:val="right" w:pos="8306"/>
      </w:tabs>
    </w:pPr>
    <w:rPr>
      <w:sz w:val="18"/>
      <w:szCs w:val="18"/>
    </w:rPr>
  </w:style>
  <w:style w:type="character" w:customStyle="1" w:styleId="aa">
    <w:name w:val="页脚 字符"/>
    <w:basedOn w:val="a0"/>
    <w:link w:val="a9"/>
    <w:uiPriority w:val="99"/>
    <w:rsid w:val="00362D9A"/>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红</cp:lastModifiedBy>
  <cp:revision>46</cp:revision>
  <cp:lastPrinted>2021-03-30T06:18:00Z</cp:lastPrinted>
  <dcterms:created xsi:type="dcterms:W3CDTF">2008-09-11T17:20:00Z</dcterms:created>
  <dcterms:modified xsi:type="dcterms:W3CDTF">2022-03-16T07:04:00Z</dcterms:modified>
</cp:coreProperties>
</file>