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宁乡市总工会2020年部门预算说明</w:t>
      </w:r>
    </w:p>
    <w:p>
      <w:pPr>
        <w:spacing w:line="560" w:lineRule="exact"/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一、部门基本概况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二、部门预算单位构成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三、部门收支总体情况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eastAsia="楷体_GB2312"/>
          <w:b/>
          <w:sz w:val="32"/>
          <w:szCs w:val="32"/>
        </w:rPr>
        <w:t>（二）支出预算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四、一般公共预算拨款支出预算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</w:t>
      </w:r>
    </w:p>
    <w:p>
      <w:pPr>
        <w:spacing w:line="5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五、政府性基金预算支出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、其他重要事项的情况说明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（一）机关运行经费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（二）“三公”经费预算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（三）一般性支出情况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（四）政府采购情况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（五）国有资产占用使用及新增资产配置情况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（六）预算绩效目标说明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、名词解释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（一）机关运行经费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（二）“三公”经费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一、部门基本概况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（一）职能职责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1、负责各级基层工会组建和换届选举工作、工会组织规范化工作、各级模范职工之家（小家）的申报审批、社团法人资格登记证发放。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2、负责民主管理工作，主要是基层厂务公开、工资集体协商、工资集体合同和女职工专项集体合同签订、基层职代会等工作。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3、负责全市女职工权益维护，为女职工办理特殊疾病保险、捐资助学、女职工特殊权益维护、专项集体合同签订、女职工组织建设等工作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4、负责工会工作信息报道、工会各项活动的宣传报道、文体活动的开展、报刊征订。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5、负责本级经费的收管用审查及各级基层工会经费的使用审查。</w:t>
      </w:r>
    </w:p>
    <w:p>
      <w:pPr>
        <w:spacing w:line="6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6、负责劳模管理、困难职工帮扶、职工劳动竞赛、职工互助医疗等工作。</w:t>
      </w:r>
    </w:p>
    <w:p>
      <w:pPr>
        <w:spacing w:line="560" w:lineRule="exact"/>
        <w:ind w:firstLine="280" w:firstLineChars="1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（二）机构设置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我单位为全额预算管理单位，现有编制人员8人，实有在职15人 ，临聘人员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人，退休25人。单位内设4个部室：办公室、经济服务部、基层工作部、权益保障部。</w:t>
      </w:r>
    </w:p>
    <w:p>
      <w:pPr>
        <w:spacing w:line="560" w:lineRule="exact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 xml:space="preserve"> 二、部门预算单位构成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部门只有本级，没有其他二级预算单位，因此，纳入2020年部门预算编制范围的只有部门本级。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三、部门收支总体情况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020年部门预算包括本级预算和所属单位预算在内的汇总情况（以及对区县（市）转移支付的情况）。收入既包括一般公共预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算收入、政府性基金收入和国有资本经营预算收入，又包括事业单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位经营服务等收入；支出既包括保障机关及下属事业单位基本运</w:t>
      </w:r>
    </w:p>
    <w:p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行的经费，也包括总工会归口管理的工会经费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2020年部门预算包括本级预算和所属单位预算在内的汇总情况。收入为一般公共预算收入和其他收入。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(一)收入预算，2020年年初预算数312.6万元，其中，一般公共预算拨款284.60万元，国有资源有偿使用收入28万元。收入较去年增加1.7万元，主要是财政经费拨款增加。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(二)支出预算，2020年年初预算数312.60万元，其中，一般公共服务312.6万元，支出较去年增加1.7 万元，主要是工资福利支出增加和一般事物性项目支出。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四、一般公共预算拨款支出预算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2020年一般公共预算拨款收入312.6万元，具体安排情况如下：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基本支出：2020年年初预算数为312.6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spacing w:line="56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五、政府性基金预算支出</w:t>
      </w:r>
    </w:p>
    <w:p>
      <w:pPr>
        <w:numPr>
          <w:numId w:val="0"/>
        </w:numPr>
        <w:spacing w:line="560" w:lineRule="exact"/>
        <w:ind w:firstLine="560" w:firstLineChars="200"/>
        <w:rPr>
          <w:rFonts w:hint="eastAsia" w:eastAsia="黑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2020年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政府性基金预算0万元。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sz w:val="28"/>
          <w:szCs w:val="28"/>
        </w:rPr>
        <w:t>、其他重要事项的情况说明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（一）机关运行经费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2020年本级机关运行经费当年一般公共预算拨款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37.98</w:t>
      </w:r>
      <w:r>
        <w:rPr>
          <w:rFonts w:hint="eastAsia" w:ascii="仿宋" w:hAnsi="仿宋" w:eastAsia="仿宋" w:cs="仿宋"/>
          <w:sz w:val="28"/>
          <w:szCs w:val="28"/>
        </w:rPr>
        <w:t>万元。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（二）“三公”经费预算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2020年“三公”经费预算数为1万元，和2019年一样。其中，公务接待费 1万元，和2019年一样，主要是厉行节约；公车运行维护0万元，主要是公车改革，取消了公务用车。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一般性支出情况</w:t>
      </w:r>
    </w:p>
    <w:p>
      <w:pPr>
        <w:numPr>
          <w:numId w:val="0"/>
        </w:num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2020年一般性支出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37.98</w:t>
      </w:r>
      <w:r>
        <w:rPr>
          <w:rFonts w:hint="eastAsia" w:ascii="仿宋" w:hAnsi="仿宋" w:eastAsia="仿宋" w:cs="仿宋"/>
          <w:sz w:val="28"/>
          <w:szCs w:val="28"/>
        </w:rPr>
        <w:t>万元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）政府采购情况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2020年部门政府采购预算总额0万元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2020财政拨款无政府采购项目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</w:t>
      </w:r>
      <w:r>
        <w:rPr>
          <w:rFonts w:hint="eastAsia" w:ascii="仿宋" w:hAnsi="仿宋" w:eastAsia="仿宋" w:cs="仿宋"/>
          <w:sz w:val="28"/>
          <w:szCs w:val="28"/>
        </w:rPr>
        <w:t>国有资产占用使用及新增资产配置情况</w:t>
      </w:r>
    </w:p>
    <w:p>
      <w:pPr>
        <w:spacing w:line="560" w:lineRule="exact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年度资产总额131.38万元，其中：房屋，价值131.38万元（房屋已拆迁，由于是工会资产暂时未注销）。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jc w:val="both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（</w:t>
      </w: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kern w:val="2"/>
          <w:sz w:val="28"/>
          <w:szCs w:val="28"/>
        </w:rPr>
        <w:t>）预算绩效管理情况</w:t>
      </w:r>
    </w:p>
    <w:p>
      <w:pPr>
        <w:pStyle w:val="4"/>
        <w:spacing w:before="0" w:beforeAutospacing="0" w:after="0" w:afterAutospacing="0"/>
        <w:jc w:val="both"/>
        <w:textAlignment w:val="center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  按照市本级预算绩效管理工作的总体要求，2020年总工会整体支出312.6万元，全部实行整体支出绩效目标管理。</w:t>
      </w:r>
    </w:p>
    <w:p>
      <w:pPr>
        <w:spacing w:line="56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sz w:val="28"/>
          <w:szCs w:val="28"/>
        </w:rPr>
        <w:t>、名词解释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“三公”经费：纳入省财政预算管理的“三公”经费，是指用一般公共预算拨款安排的公务接待费、公务用车购置及运行维护费和因公出国(境)费。其中，公务接待费反映单位按规定开支的各类公务接待支出；公务用车购置及运行费反映单位公务用车车辆购置支出(含车辆购置税)，以及燃料费、维修费、保险费等支出；因公出国(境)费反映单位公务出国(境)的国际旅费、国外城市间交通费、食宿费等支出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74" w:right="1871" w:bottom="147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3C5D1A"/>
    <w:multiLevelType w:val="singleLevel"/>
    <w:tmpl w:val="463C5D1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E639A"/>
    <w:rsid w:val="000502FE"/>
    <w:rsid w:val="000B27C3"/>
    <w:rsid w:val="00205D0A"/>
    <w:rsid w:val="002977BB"/>
    <w:rsid w:val="003533B9"/>
    <w:rsid w:val="00520D50"/>
    <w:rsid w:val="005232AF"/>
    <w:rsid w:val="005B5D55"/>
    <w:rsid w:val="005C7945"/>
    <w:rsid w:val="008527E1"/>
    <w:rsid w:val="0097512B"/>
    <w:rsid w:val="00985F71"/>
    <w:rsid w:val="009C190D"/>
    <w:rsid w:val="00AF1708"/>
    <w:rsid w:val="00B126ED"/>
    <w:rsid w:val="00EA6802"/>
    <w:rsid w:val="00FF3DDF"/>
    <w:rsid w:val="163D5572"/>
    <w:rsid w:val="237B1F78"/>
    <w:rsid w:val="245F4981"/>
    <w:rsid w:val="2B6F2927"/>
    <w:rsid w:val="31FC25A5"/>
    <w:rsid w:val="4DD2312F"/>
    <w:rsid w:val="58EC7EBE"/>
    <w:rsid w:val="60EF5E94"/>
    <w:rsid w:val="676677F9"/>
    <w:rsid w:val="72CE639A"/>
    <w:rsid w:val="72D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253</Words>
  <Characters>1447</Characters>
  <Lines>12</Lines>
  <Paragraphs>3</Paragraphs>
  <TotalTime>0</TotalTime>
  <ScaleCrop>false</ScaleCrop>
  <LinksUpToDate>false</LinksUpToDate>
  <CharactersWithSpaces>1697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2020-12-30T03:01:00Z</dcterms:created>
  <dc:creator>Administrator</dc:creator>
  <cp:lastModifiedBy>呵呵</cp:lastModifiedBy>
  <cp:lastPrinted>2019-10-08T05:31:00Z</cp:lastPrinted>
  <dcterms:modified xsi:type="dcterms:W3CDTF">2021-06-07T06:05:45Z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E3E75D5274A74560B3ABF2A18A6B0108</vt:lpwstr>
  </property>
</Properties>
</file>