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textAlignment w:val="center"/>
        <w:rPr>
          <w:rFonts w:hint="default" w:ascii="仿宋_GB2312" w:hAnsi="宋体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bookmarkStart w:id="0" w:name="_GoBack"/>
      <w:bookmarkEnd w:id="0"/>
      <w:r>
        <w:rPr>
          <w:rFonts w:hint="default" w:ascii="仿宋_GB2312" w:hAnsi="宋体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附件3-3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default" w:ascii="方正小标宋简体" w:hAnsi="方正小标宋简体" w:eastAsia="方正小标宋简体" w:cs="方正小标宋简体"/>
          <w:b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宁乡市总工会</w:t>
      </w:r>
      <w:r>
        <w:rPr>
          <w:rFonts w:hint="default" w:ascii="方正小标宋简体" w:hAnsi="方正小标宋简体" w:eastAsia="方正小标宋简体" w:cs="方正小标宋简体"/>
          <w:b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部门整体支出绩效</w:t>
      </w:r>
      <w:r>
        <w:rPr>
          <w:rStyle w:val="15"/>
          <w:lang w:val="en-US" w:eastAsia="zh-CN" w:bidi="ar"/>
        </w:rPr>
        <w:t>自评报告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default" w:ascii="Times New Roman" w:hAnsi="Times New Roman" w:eastAsia="宋体" w:cs="Times New Roman"/>
          <w:i w:val="0"/>
          <w:color w:val="000000"/>
          <w:sz w:val="30"/>
          <w:szCs w:val="30"/>
          <w:u w:val="none"/>
        </w:rPr>
      </w:pPr>
      <w:r>
        <w:rPr>
          <w:rFonts w:hint="default" w:ascii="Times New Roman" w:hAnsi="Times New Roman" w:eastAsia="宋体" w:cs="Times New Roman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ascii="黑体" w:hAnsi="宋体" w:eastAsia="黑体" w:cs="黑体"/>
          <w:i w:val="0"/>
          <w:color w:val="000000"/>
          <w:sz w:val="32"/>
          <w:szCs w:val="32"/>
          <w:u w:val="none"/>
        </w:rPr>
      </w:pPr>
      <w:r>
        <w:rPr>
          <w:rFonts w:hint="eastAsia" w:ascii="黑体" w:hAnsi="宋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一、部门概况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default" w:ascii="楷体_GB2312" w:hAnsi="宋体" w:eastAsia="楷体_GB2312" w:cs="楷体_GB2312"/>
          <w:b/>
          <w:i w:val="0"/>
          <w:color w:val="000000"/>
          <w:sz w:val="32"/>
          <w:szCs w:val="32"/>
          <w:u w:val="none"/>
        </w:rPr>
      </w:pPr>
      <w:r>
        <w:rPr>
          <w:rFonts w:hint="default" w:ascii="楷体_GB2312" w:hAnsi="宋体" w:eastAsia="楷体_GB2312" w:cs="楷体_GB2312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（一）</w:t>
      </w:r>
      <w:r>
        <w:rPr>
          <w:rStyle w:val="16"/>
          <w:rFonts w:hAnsi="宋体"/>
          <w:lang w:val="en-US" w:eastAsia="zh-CN" w:bidi="ar"/>
        </w:rPr>
        <w:t>部门基本情况</w:t>
      </w:r>
    </w:p>
    <w:p>
      <w:pPr>
        <w:snapToGrid/>
        <w:spacing w:line="560" w:lineRule="exact"/>
        <w:ind w:firstLine="640" w:firstLineChars="200"/>
        <w:jc w:val="left"/>
        <w:rPr>
          <w:rFonts w:hint="eastAsia" w:ascii="楷体_GB2312" w:hAnsi="宋体" w:eastAsia="仿宋_GB2312" w:cs="楷体_GB2312"/>
          <w:i w:val="0"/>
          <w:color w:val="000000"/>
          <w:sz w:val="32"/>
          <w:szCs w:val="32"/>
          <w:u w:val="none"/>
          <w:lang w:val="en-US" w:eastAsia="zh-CN"/>
        </w:rPr>
      </w:pPr>
      <w:r>
        <w:rPr>
          <w:rStyle w:val="16"/>
          <w:rFonts w:hint="default" w:hAnsi="宋体"/>
          <w:lang w:val="en-US" w:eastAsia="zh-CN" w:bidi="ar"/>
        </w:rPr>
        <w:t>宁乡市总工会为全额预算管理单位，现有编制人员</w:t>
      </w:r>
      <w:r>
        <w:rPr>
          <w:rStyle w:val="16"/>
          <w:rFonts w:hint="eastAsia" w:hAnsi="宋体"/>
          <w:lang w:val="en-US" w:eastAsia="zh-CN" w:bidi="ar"/>
        </w:rPr>
        <w:t>7</w:t>
      </w:r>
      <w:r>
        <w:rPr>
          <w:rStyle w:val="16"/>
          <w:rFonts w:hint="default" w:hAnsi="宋体"/>
          <w:lang w:val="en-US" w:eastAsia="zh-CN" w:bidi="ar"/>
        </w:rPr>
        <w:t>人，实有在职15人，临聘人员</w:t>
      </w:r>
      <w:r>
        <w:rPr>
          <w:rStyle w:val="16"/>
          <w:rFonts w:hint="eastAsia" w:hAnsi="宋体"/>
          <w:lang w:val="en-US" w:eastAsia="zh-CN" w:bidi="ar"/>
        </w:rPr>
        <w:t>15</w:t>
      </w:r>
      <w:r>
        <w:rPr>
          <w:rStyle w:val="16"/>
          <w:rFonts w:hint="default" w:hAnsi="宋体"/>
          <w:lang w:val="en-US" w:eastAsia="zh-CN" w:bidi="ar"/>
        </w:rPr>
        <w:t>人，退休25人。单位内设4个部室：办公室、经济服务部、基层工作部、权益保障部。</w:t>
      </w:r>
      <w:r>
        <w:rPr>
          <w:rStyle w:val="16"/>
          <w:rFonts w:hint="eastAsia" w:hAnsi="宋体"/>
          <w:lang w:val="en-US" w:eastAsia="zh-CN" w:bidi="ar"/>
        </w:rPr>
        <w:t>宁乡市总工会主要承担工会组织建设职能。负责基层工会组建和会员发展工作，完善基层工会组织体系；负责园区、乡镇（街道）企业及基层工会干部的教育管理和培训工 作；负责“职工之家”建设和班组建设，指导基层工会依法 依章程开展活动；负责厂务公开、民主管理、和谐劳动关系 建设等工作：围绕“四个打造”服务，统筹职业培训、 劳动竞赛、工匠培养选拔、劳模管理服务。</w:t>
      </w:r>
      <w:r>
        <w:rPr>
          <w:rFonts w:hint="eastAsia" w:ascii="仿宋" w:hAnsi="仿宋" w:eastAsia="仿宋" w:cs="仿宋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宁乡市工会工作总体思路是：坚持以习近平新时代中国特色社会主义思想为指导，深入贯彻党的十九大和十九届二中、三中、四中、五中、六中全会精神，认真落实上级工会和市委工作要求，坚持“双引双为”工作定位，强化“三建”工作举措，突出“四新”工作重点，继续深化“五大”行动，助力兴工强市，建设幸福宁乡，为新时代工会事业和宁乡高质量发展贡献力量。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Style w:val="16"/>
          <w:rFonts w:hAnsi="宋体"/>
          <w:lang w:val="en-US" w:eastAsia="zh-CN" w:bidi="ar"/>
        </w:rPr>
      </w:pPr>
      <w:r>
        <w:rPr>
          <w:rFonts w:hint="default" w:ascii="楷体_GB2312" w:hAnsi="宋体" w:eastAsia="楷体_GB2312" w:cs="楷体_GB2312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（二）</w:t>
      </w:r>
      <w:r>
        <w:rPr>
          <w:rStyle w:val="16"/>
          <w:rFonts w:hAnsi="宋体"/>
          <w:lang w:val="en-US" w:eastAsia="zh-CN" w:bidi="ar"/>
        </w:rPr>
        <w:t>部门整体支出规模、使用方向和主要内容、涉及范围等。</w:t>
      </w:r>
    </w:p>
    <w:p>
      <w:pPr>
        <w:snapToGrid w:val="0"/>
        <w:spacing w:line="520" w:lineRule="exact"/>
        <w:ind w:firstLine="640" w:firstLineChars="200"/>
        <w:rPr>
          <w:rStyle w:val="16"/>
          <w:rFonts w:hint="default" w:hAnsi="宋体"/>
          <w:lang w:val="en-US" w:eastAsia="zh-CN" w:bidi="ar"/>
        </w:rPr>
      </w:pPr>
      <w:r>
        <w:rPr>
          <w:rStyle w:val="16"/>
          <w:rFonts w:hint="default" w:hAnsi="宋体"/>
          <w:lang w:val="en-US" w:eastAsia="zh-CN" w:bidi="ar"/>
        </w:rPr>
        <w:t>1、部门预算情况</w:t>
      </w:r>
    </w:p>
    <w:p>
      <w:pPr>
        <w:snapToGrid w:val="0"/>
        <w:spacing w:line="520" w:lineRule="exact"/>
        <w:ind w:firstLine="640" w:firstLineChars="200"/>
        <w:rPr>
          <w:rStyle w:val="16"/>
          <w:rFonts w:hint="default" w:hAnsi="宋体"/>
          <w:lang w:val="en-US" w:eastAsia="zh-CN" w:bidi="ar"/>
        </w:rPr>
      </w:pPr>
      <w:r>
        <w:rPr>
          <w:rStyle w:val="16"/>
          <w:rFonts w:hint="default" w:hAnsi="宋体"/>
          <w:lang w:val="en-US" w:eastAsia="zh-CN" w:bidi="ar"/>
        </w:rPr>
        <w:t>20</w:t>
      </w:r>
      <w:r>
        <w:rPr>
          <w:rStyle w:val="16"/>
          <w:rFonts w:hint="eastAsia" w:hAnsi="宋体"/>
          <w:lang w:val="en-US" w:eastAsia="zh-CN" w:bidi="ar"/>
        </w:rPr>
        <w:t>21</w:t>
      </w:r>
      <w:r>
        <w:rPr>
          <w:rStyle w:val="16"/>
          <w:rFonts w:hint="default" w:hAnsi="宋体"/>
          <w:lang w:val="en-US" w:eastAsia="zh-CN" w:bidi="ar"/>
        </w:rPr>
        <w:t>年预算收入为</w:t>
      </w:r>
      <w:r>
        <w:rPr>
          <w:rStyle w:val="16"/>
          <w:rFonts w:hint="eastAsia" w:hAnsi="宋体"/>
          <w:lang w:val="en-US" w:eastAsia="zh-CN" w:bidi="ar"/>
        </w:rPr>
        <w:t>390.91</w:t>
      </w:r>
      <w:r>
        <w:rPr>
          <w:rStyle w:val="16"/>
          <w:rFonts w:hint="default" w:hAnsi="宋体"/>
          <w:lang w:val="en-US" w:eastAsia="zh-CN" w:bidi="ar"/>
        </w:rPr>
        <w:t>万元，全部为本级财政拨款收入。支出</w:t>
      </w:r>
      <w:r>
        <w:rPr>
          <w:rStyle w:val="16"/>
          <w:rFonts w:hint="eastAsia" w:hAnsi="宋体"/>
          <w:lang w:val="en-US" w:eastAsia="zh-CN" w:bidi="ar"/>
        </w:rPr>
        <w:t>390.91</w:t>
      </w:r>
      <w:r>
        <w:rPr>
          <w:rStyle w:val="16"/>
          <w:rFonts w:hint="default" w:hAnsi="宋体"/>
          <w:lang w:val="en-US" w:eastAsia="zh-CN" w:bidi="ar"/>
        </w:rPr>
        <w:t>万元，全部为基本支出，其中人员经费</w:t>
      </w:r>
      <w:r>
        <w:rPr>
          <w:rStyle w:val="16"/>
          <w:rFonts w:hint="eastAsia" w:hAnsi="宋体"/>
          <w:lang w:val="en-US" w:eastAsia="zh-CN" w:bidi="ar"/>
        </w:rPr>
        <w:t>352.69</w:t>
      </w:r>
      <w:r>
        <w:rPr>
          <w:rStyle w:val="16"/>
          <w:rFonts w:hint="default" w:hAnsi="宋体"/>
          <w:lang w:val="en-US" w:eastAsia="zh-CN" w:bidi="ar"/>
        </w:rPr>
        <w:t>万元（工资福利</w:t>
      </w:r>
      <w:r>
        <w:rPr>
          <w:rStyle w:val="16"/>
          <w:rFonts w:hint="eastAsia" w:hAnsi="宋体"/>
          <w:lang w:val="en-US" w:eastAsia="zh-CN" w:bidi="ar"/>
        </w:rPr>
        <w:t>288.05</w:t>
      </w:r>
      <w:r>
        <w:rPr>
          <w:rStyle w:val="16"/>
          <w:rFonts w:hint="default" w:hAnsi="宋体"/>
          <w:lang w:val="en-US" w:eastAsia="zh-CN" w:bidi="ar"/>
        </w:rPr>
        <w:t>万元，对个人及家庭的补助</w:t>
      </w:r>
      <w:r>
        <w:rPr>
          <w:rStyle w:val="16"/>
          <w:rFonts w:hint="eastAsia" w:hAnsi="宋体"/>
          <w:lang w:val="en-US" w:eastAsia="zh-CN" w:bidi="ar"/>
        </w:rPr>
        <w:t>64.64</w:t>
      </w:r>
      <w:r>
        <w:rPr>
          <w:rStyle w:val="16"/>
          <w:rFonts w:hint="default" w:hAnsi="宋体"/>
          <w:lang w:val="en-US" w:eastAsia="zh-CN" w:bidi="ar"/>
        </w:rPr>
        <w:t>万元），一般商品服务支出</w:t>
      </w:r>
      <w:r>
        <w:rPr>
          <w:rStyle w:val="16"/>
          <w:rFonts w:hint="eastAsia" w:hAnsi="宋体"/>
          <w:lang w:val="en-US" w:eastAsia="zh-CN" w:bidi="ar"/>
        </w:rPr>
        <w:t>38.22</w:t>
      </w:r>
      <w:r>
        <w:rPr>
          <w:rStyle w:val="16"/>
          <w:rFonts w:hint="default" w:hAnsi="宋体"/>
          <w:lang w:val="en-US" w:eastAsia="zh-CN" w:bidi="ar"/>
        </w:rPr>
        <w:t>万元。</w:t>
      </w:r>
    </w:p>
    <w:p>
      <w:pPr>
        <w:snapToGrid w:val="0"/>
        <w:spacing w:line="520" w:lineRule="exact"/>
        <w:ind w:firstLine="640" w:firstLineChars="200"/>
        <w:rPr>
          <w:rStyle w:val="16"/>
          <w:rFonts w:hint="default" w:hAnsi="宋体"/>
          <w:lang w:val="en-US" w:eastAsia="zh-CN" w:bidi="ar"/>
        </w:rPr>
      </w:pPr>
      <w:r>
        <w:rPr>
          <w:rStyle w:val="16"/>
          <w:rFonts w:hint="default" w:hAnsi="宋体"/>
          <w:lang w:val="en-US" w:eastAsia="zh-CN" w:bidi="ar"/>
        </w:rPr>
        <w:t>2.预算调整</w:t>
      </w:r>
    </w:p>
    <w:p>
      <w:pPr>
        <w:snapToGrid w:val="0"/>
        <w:spacing w:line="520" w:lineRule="exact"/>
        <w:ind w:firstLine="640" w:firstLineChars="200"/>
        <w:rPr>
          <w:rStyle w:val="16"/>
          <w:rFonts w:hint="default" w:hAnsi="宋体"/>
          <w:lang w:val="en-US" w:eastAsia="zh-CN" w:bidi="ar"/>
        </w:rPr>
      </w:pPr>
      <w:r>
        <w:rPr>
          <w:rStyle w:val="16"/>
          <w:rFonts w:hint="default" w:hAnsi="宋体"/>
          <w:lang w:val="en-US" w:eastAsia="zh-CN" w:bidi="ar"/>
        </w:rPr>
        <w:t>20</w:t>
      </w:r>
      <w:r>
        <w:rPr>
          <w:rStyle w:val="16"/>
          <w:rFonts w:hint="eastAsia" w:hAnsi="宋体"/>
          <w:lang w:val="en-US" w:eastAsia="zh-CN" w:bidi="ar"/>
        </w:rPr>
        <w:t>21</w:t>
      </w:r>
      <w:r>
        <w:rPr>
          <w:rStyle w:val="16"/>
          <w:rFonts w:hint="default" w:hAnsi="宋体"/>
          <w:lang w:val="en-US" w:eastAsia="zh-CN" w:bidi="ar"/>
        </w:rPr>
        <w:t>年预算追加</w:t>
      </w:r>
      <w:r>
        <w:rPr>
          <w:rStyle w:val="16"/>
          <w:rFonts w:hint="eastAsia" w:hAnsi="宋体"/>
          <w:lang w:val="en-US" w:eastAsia="zh-CN" w:bidi="ar"/>
        </w:rPr>
        <w:t>536.35</w:t>
      </w:r>
      <w:r>
        <w:rPr>
          <w:rStyle w:val="16"/>
          <w:rFonts w:hint="default" w:hAnsi="宋体"/>
          <w:lang w:val="en-US" w:eastAsia="zh-CN" w:bidi="ar"/>
        </w:rPr>
        <w:t>万元，主要为20</w:t>
      </w:r>
      <w:r>
        <w:rPr>
          <w:rStyle w:val="16"/>
          <w:rFonts w:hint="eastAsia" w:hAnsi="宋体"/>
          <w:lang w:val="en-US" w:eastAsia="zh-CN" w:bidi="ar"/>
        </w:rPr>
        <w:t>21</w:t>
      </w:r>
      <w:r>
        <w:rPr>
          <w:rStyle w:val="16"/>
          <w:rFonts w:hint="default" w:hAnsi="宋体"/>
          <w:lang w:val="en-US" w:eastAsia="zh-CN" w:bidi="ar"/>
        </w:rPr>
        <w:t>年度工会工作经费。</w:t>
      </w:r>
    </w:p>
    <w:p>
      <w:pPr>
        <w:snapToGrid w:val="0"/>
        <w:spacing w:line="520" w:lineRule="exact"/>
        <w:ind w:firstLine="640" w:firstLineChars="200"/>
        <w:rPr>
          <w:rStyle w:val="16"/>
          <w:rFonts w:hint="default" w:hAnsi="宋体"/>
          <w:lang w:val="en-US" w:eastAsia="zh-CN" w:bidi="ar"/>
        </w:rPr>
      </w:pPr>
      <w:r>
        <w:rPr>
          <w:rStyle w:val="16"/>
          <w:rFonts w:hint="default" w:hAnsi="宋体"/>
          <w:lang w:val="en-US" w:eastAsia="zh-CN" w:bidi="ar"/>
        </w:rPr>
        <w:t>3、决算情况</w:t>
      </w:r>
    </w:p>
    <w:p>
      <w:pPr>
        <w:snapToGrid w:val="0"/>
        <w:spacing w:line="520" w:lineRule="exact"/>
        <w:ind w:firstLine="640" w:firstLineChars="200"/>
        <w:rPr>
          <w:rStyle w:val="16"/>
          <w:rFonts w:hint="default" w:hAnsi="宋体"/>
          <w:lang w:val="en-US" w:eastAsia="zh-CN" w:bidi="ar"/>
        </w:rPr>
      </w:pPr>
      <w:r>
        <w:rPr>
          <w:rStyle w:val="16"/>
          <w:rFonts w:hint="default" w:hAnsi="宋体"/>
          <w:lang w:val="en-US" w:eastAsia="zh-CN" w:bidi="ar"/>
        </w:rPr>
        <w:t>决算收入</w:t>
      </w:r>
      <w:r>
        <w:rPr>
          <w:rStyle w:val="16"/>
          <w:rFonts w:hint="eastAsia" w:hAnsi="宋体"/>
          <w:lang w:val="en-US" w:eastAsia="zh-CN" w:bidi="ar"/>
        </w:rPr>
        <w:t>927.26</w:t>
      </w:r>
      <w:r>
        <w:rPr>
          <w:rStyle w:val="16"/>
          <w:rFonts w:hint="default" w:hAnsi="宋体"/>
          <w:lang w:val="en-US" w:eastAsia="zh-CN" w:bidi="ar"/>
        </w:rPr>
        <w:t>万元，支出</w:t>
      </w:r>
      <w:r>
        <w:rPr>
          <w:rStyle w:val="16"/>
          <w:rFonts w:hint="eastAsia" w:hAnsi="宋体"/>
          <w:lang w:val="en-US" w:eastAsia="zh-CN" w:bidi="ar"/>
        </w:rPr>
        <w:t>927.26</w:t>
      </w:r>
      <w:r>
        <w:rPr>
          <w:rStyle w:val="16"/>
          <w:rFonts w:hint="default" w:hAnsi="宋体"/>
          <w:lang w:val="en-US" w:eastAsia="zh-CN" w:bidi="ar"/>
        </w:rPr>
        <w:t>万元，</w:t>
      </w:r>
      <w:r>
        <w:rPr>
          <w:rStyle w:val="16"/>
          <w:rFonts w:hint="eastAsia" w:hAnsi="宋体"/>
          <w:lang w:val="en-US" w:eastAsia="zh-CN" w:bidi="ar"/>
        </w:rPr>
        <w:t>其中</w:t>
      </w:r>
      <w:r>
        <w:rPr>
          <w:rStyle w:val="16"/>
          <w:rFonts w:hint="default" w:hAnsi="宋体"/>
          <w:lang w:val="en-US" w:eastAsia="zh-CN" w:bidi="ar"/>
        </w:rPr>
        <w:t>基本支出</w:t>
      </w:r>
      <w:r>
        <w:rPr>
          <w:rStyle w:val="16"/>
          <w:rFonts w:hint="eastAsia" w:hAnsi="宋体"/>
          <w:lang w:val="en-US" w:eastAsia="zh-CN" w:bidi="ar"/>
        </w:rPr>
        <w:t>908.74万元，项目支出18.52万元</w:t>
      </w:r>
      <w:r>
        <w:rPr>
          <w:rStyle w:val="16"/>
          <w:rFonts w:hint="default" w:hAnsi="宋体"/>
          <w:lang w:val="en-US" w:eastAsia="zh-CN" w:bidi="ar"/>
        </w:rPr>
        <w:t>。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黑体" w:hAnsi="宋体" w:eastAsia="黑体" w:cs="黑体"/>
          <w:i w:val="0"/>
          <w:color w:val="000000"/>
          <w:sz w:val="32"/>
          <w:szCs w:val="32"/>
          <w:u w:val="none"/>
        </w:rPr>
      </w:pPr>
      <w:r>
        <w:rPr>
          <w:rFonts w:hint="eastAsia" w:ascii="黑体" w:hAnsi="宋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二、部门整体支出管理及使用情况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default" w:ascii="楷体_GB2312" w:hAnsi="宋体" w:eastAsia="楷体_GB2312" w:cs="楷体_GB2312"/>
          <w:b/>
          <w:i w:val="0"/>
          <w:color w:val="000000"/>
          <w:sz w:val="32"/>
          <w:szCs w:val="32"/>
          <w:u w:val="none"/>
        </w:rPr>
      </w:pPr>
      <w:r>
        <w:rPr>
          <w:rFonts w:hint="default" w:ascii="楷体_GB2312" w:hAnsi="宋体" w:eastAsia="楷体_GB2312" w:cs="楷体_GB2312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（一）基本支出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textAlignment w:val="center"/>
        <w:rPr>
          <w:rFonts w:hint="default" w:ascii="仿宋_GB2312" w:hAnsi="宋体" w:eastAsia="仿宋_GB2312" w:cs="仿宋_GB2312"/>
          <w:i w:val="0"/>
          <w:color w:val="000000"/>
          <w:sz w:val="32"/>
          <w:szCs w:val="32"/>
          <w:u w:val="none"/>
        </w:rPr>
      </w:pPr>
      <w:r>
        <w:rPr>
          <w:rFonts w:hint="default" w:ascii="仿宋_GB2312" w:hAnsi="宋体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基本支出</w:t>
      </w:r>
      <w:r>
        <w:rPr>
          <w:rFonts w:hint="eastAsia" w:ascii="仿宋_GB2312" w:hAnsi="宋体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是</w:t>
      </w:r>
      <w:r>
        <w:rPr>
          <w:rStyle w:val="16"/>
          <w:rFonts w:hint="eastAsia" w:hAnsi="宋体"/>
          <w:lang w:val="en-US" w:eastAsia="zh-CN" w:bidi="ar"/>
        </w:rPr>
        <w:t>为保障单位机构正常运转、完成日常工作任务而发生的各项支出，包括用于基本工资、津贴补贴等人员经费以及办公费、印刷费、水电费、办公设备购置等日常公用经费</w:t>
      </w:r>
      <w:r>
        <w:rPr>
          <w:rFonts w:hint="eastAsia" w:ascii="仿宋_GB2312" w:hAnsi="宋体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，人员经费支出422.19万元，日常公用经费支出486.55万元，均为一般公共预算财政拨款，其中</w:t>
      </w:r>
      <w:r>
        <w:rPr>
          <w:rStyle w:val="17"/>
          <w:rFonts w:eastAsia="仿宋_GB2312"/>
          <w:lang w:val="en-US" w:eastAsia="zh-CN" w:bidi="ar"/>
        </w:rPr>
        <w:t>“</w:t>
      </w:r>
      <w:r>
        <w:rPr>
          <w:rStyle w:val="16"/>
          <w:rFonts w:hAnsi="宋体"/>
          <w:lang w:val="en-US" w:eastAsia="zh-CN" w:bidi="ar"/>
        </w:rPr>
        <w:t>三公</w:t>
      </w:r>
      <w:r>
        <w:rPr>
          <w:rStyle w:val="17"/>
          <w:rFonts w:eastAsia="仿宋_GB2312"/>
          <w:lang w:val="en-US" w:eastAsia="zh-CN" w:bidi="ar"/>
        </w:rPr>
        <w:t>”</w:t>
      </w:r>
      <w:r>
        <w:rPr>
          <w:rStyle w:val="16"/>
          <w:rFonts w:hAnsi="宋体"/>
          <w:lang w:val="en-US" w:eastAsia="zh-CN" w:bidi="ar"/>
        </w:rPr>
        <w:t>经费</w:t>
      </w:r>
      <w:r>
        <w:rPr>
          <w:rStyle w:val="16"/>
          <w:rFonts w:hint="eastAsia" w:hAnsi="宋体"/>
          <w:lang w:val="en-US" w:eastAsia="zh-CN" w:bidi="ar"/>
        </w:rPr>
        <w:t>支出0.42万元，较上年减少</w:t>
      </w:r>
      <w:r>
        <w:rPr>
          <w:rFonts w:hint="eastAsia" w:ascii="仿宋_GB2312" w:hAnsi="宋体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14.12%，均为公务接待费。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default" w:ascii="楷体_GB2312" w:hAnsi="宋体" w:eastAsia="楷体_GB2312" w:cs="楷体_GB2312"/>
          <w:b/>
          <w:i w:val="0"/>
          <w:color w:val="000000"/>
          <w:sz w:val="32"/>
          <w:szCs w:val="32"/>
          <w:u w:val="none"/>
        </w:rPr>
      </w:pPr>
      <w:r>
        <w:rPr>
          <w:rFonts w:hint="default" w:ascii="楷体_GB2312" w:hAnsi="宋体" w:eastAsia="楷体_GB2312" w:cs="楷体_GB2312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（二）项目支出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textAlignment w:val="center"/>
        <w:rPr>
          <w:rFonts w:hint="default" w:ascii="Times New Roman" w:hAnsi="Times New Roman" w:eastAsia="宋体" w:cs="Times New Roman"/>
          <w:i w:val="0"/>
          <w:color w:val="000000"/>
          <w:sz w:val="32"/>
          <w:szCs w:val="32"/>
          <w:u w:val="none"/>
        </w:rPr>
      </w:pPr>
      <w:r>
        <w:rPr>
          <w:rFonts w:hint="default" w:ascii="Times New Roman" w:hAnsi="Times New Roman" w:eastAsia="宋体" w:cs="Times New Roman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1</w:t>
      </w:r>
      <w:r>
        <w:rPr>
          <w:rStyle w:val="16"/>
          <w:rFonts w:hAnsi="Times New Roman"/>
          <w:lang w:val="en-US" w:eastAsia="zh-CN" w:bidi="ar"/>
        </w:rPr>
        <w:t>.项目资金</w:t>
      </w:r>
      <w:r>
        <w:rPr>
          <w:rStyle w:val="16"/>
          <w:rFonts w:hint="eastAsia" w:hAnsi="Times New Roman"/>
          <w:lang w:val="en-US" w:eastAsia="zh-CN" w:bidi="ar"/>
        </w:rPr>
        <w:t>支出共18.52万元，均为财政资金</w:t>
      </w:r>
      <w:r>
        <w:rPr>
          <w:rStyle w:val="16"/>
          <w:rFonts w:hAnsi="Times New Roman"/>
          <w:lang w:val="en-US" w:eastAsia="zh-CN" w:bidi="ar"/>
        </w:rPr>
        <w:t>。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textAlignment w:val="center"/>
        <w:rPr>
          <w:rFonts w:hint="default" w:ascii="Times New Roman" w:hAnsi="Times New Roman" w:eastAsia="宋体" w:cs="Times New Roman"/>
          <w:i w:val="0"/>
          <w:color w:val="000000"/>
          <w:sz w:val="32"/>
          <w:szCs w:val="32"/>
          <w:u w:val="none"/>
        </w:rPr>
      </w:pPr>
      <w:r>
        <w:rPr>
          <w:rFonts w:hint="default" w:ascii="Times New Roman" w:hAnsi="Times New Roman" w:eastAsia="宋体" w:cs="Times New Roman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2</w:t>
      </w:r>
      <w:r>
        <w:rPr>
          <w:rStyle w:val="16"/>
          <w:rFonts w:hAnsi="Times New Roman"/>
          <w:lang w:val="en-US" w:eastAsia="zh-CN" w:bidi="ar"/>
        </w:rPr>
        <w:t>.项目资金（主要指财政资金）实际使用情况</w:t>
      </w:r>
      <w:r>
        <w:rPr>
          <w:rStyle w:val="16"/>
          <w:rFonts w:hint="eastAsia" w:hAnsi="Times New Roman"/>
          <w:lang w:val="en-US" w:eastAsia="zh-CN" w:bidi="ar"/>
        </w:rPr>
        <w:t>为：春节慰问6万元、伙食补助4.32万元、优秀党员/党务工作者和最美联户党员干部等奖金0.2万元</w:t>
      </w:r>
      <w:r>
        <w:rPr>
          <w:rStyle w:val="16"/>
          <w:rFonts w:hAnsi="Times New Roman"/>
          <w:lang w:val="en-US" w:eastAsia="zh-CN" w:bidi="ar"/>
        </w:rPr>
        <w:t>。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textAlignment w:val="center"/>
        <w:rPr>
          <w:rFonts w:hint="default" w:ascii="Times New Roman" w:hAnsi="Times New Roman" w:eastAsia="宋体" w:cs="Times New Roman"/>
          <w:i w:val="0"/>
          <w:color w:val="000000"/>
          <w:sz w:val="32"/>
          <w:szCs w:val="32"/>
          <w:u w:val="none"/>
        </w:rPr>
      </w:pPr>
      <w:r>
        <w:rPr>
          <w:rFonts w:hint="default" w:ascii="Times New Roman" w:hAnsi="Times New Roman" w:eastAsia="宋体" w:cs="Times New Roman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3</w:t>
      </w:r>
      <w:r>
        <w:rPr>
          <w:rStyle w:val="16"/>
          <w:rFonts w:hAnsi="Times New Roman"/>
          <w:lang w:val="en-US" w:eastAsia="zh-CN" w:bidi="ar"/>
        </w:rPr>
        <w:t>.项目资金管理</w:t>
      </w:r>
      <w:r>
        <w:rPr>
          <w:rStyle w:val="16"/>
          <w:rFonts w:hint="eastAsia" w:hAnsi="Times New Roman"/>
          <w:lang w:val="en-US" w:eastAsia="zh-CN" w:bidi="ar"/>
        </w:rPr>
        <w:t>支出严格按照相关</w:t>
      </w:r>
      <w:r>
        <w:rPr>
          <w:rStyle w:val="16"/>
          <w:rFonts w:hAnsi="Times New Roman"/>
          <w:lang w:val="en-US" w:eastAsia="zh-CN" w:bidi="ar"/>
        </w:rPr>
        <w:t>管理制度、办法执行。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黑体" w:hAnsi="宋体" w:eastAsia="黑体" w:cs="黑体"/>
          <w:i w:val="0"/>
          <w:color w:val="000000"/>
          <w:sz w:val="32"/>
          <w:szCs w:val="32"/>
          <w:u w:val="none"/>
        </w:rPr>
      </w:pPr>
      <w:r>
        <w:rPr>
          <w:rFonts w:hint="eastAsia" w:ascii="黑体" w:hAnsi="宋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三、部门项目组织实施情况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textAlignment w:val="center"/>
        <w:rPr>
          <w:rFonts w:hint="default" w:ascii="仿宋_GB2312" w:hAnsi="宋体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宋体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无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黑体" w:hAnsi="宋体" w:eastAsia="黑体" w:cs="黑体"/>
          <w:i w:val="0"/>
          <w:color w:val="000000"/>
          <w:sz w:val="32"/>
          <w:szCs w:val="32"/>
          <w:u w:val="none"/>
        </w:rPr>
      </w:pPr>
      <w:r>
        <w:rPr>
          <w:rFonts w:hint="eastAsia" w:ascii="黑体" w:hAnsi="宋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四、资产管理情况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textAlignment w:val="center"/>
        <w:rPr>
          <w:rFonts w:hint="default" w:ascii="仿宋_GB2312" w:hAnsi="宋体" w:eastAsia="仿宋_GB2312" w:cs="仿宋_GB2312"/>
          <w:i w:val="0"/>
          <w:color w:val="000000"/>
          <w:sz w:val="32"/>
          <w:szCs w:val="32"/>
          <w:u w:val="none"/>
        </w:rPr>
      </w:pPr>
      <w:r>
        <w:rPr>
          <w:rFonts w:hint="eastAsia" w:ascii="仿宋_GB2312" w:hAnsi="宋体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截至2021年12月31日,本部门共有车辆0辆;单位价值50万元以上通用设备0台（套），单价100万元以上专用设备0台（套）。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黑体" w:hAnsi="宋体" w:eastAsia="黑体" w:cs="黑体"/>
          <w:i w:val="0"/>
          <w:color w:val="000000"/>
          <w:sz w:val="32"/>
          <w:szCs w:val="32"/>
          <w:u w:val="none"/>
        </w:rPr>
      </w:pPr>
      <w:r>
        <w:rPr>
          <w:rFonts w:hint="eastAsia" w:ascii="黑体" w:hAnsi="宋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五、部门整体支出绩效情况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_GB2312" w:hAnsi="宋体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宋体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（一）经济性分析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textAlignment w:val="center"/>
        <w:rPr>
          <w:rFonts w:hint="default" w:ascii="仿宋_GB2312" w:hAnsi="宋体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仿宋_GB2312" w:hAnsi="宋体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1、预算配置方面，总体较为科学合理。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textAlignment w:val="center"/>
        <w:rPr>
          <w:rFonts w:hint="default" w:ascii="仿宋_GB2312" w:hAnsi="宋体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仿宋_GB2312" w:hAnsi="宋体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（1）财政供养人员控制率为</w:t>
      </w:r>
      <w:r>
        <w:rPr>
          <w:rFonts w:hint="eastAsia" w:ascii="仿宋_GB2312" w:hAnsi="宋体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214.29</w:t>
      </w:r>
      <w:r>
        <w:rPr>
          <w:rFonts w:hint="default" w:ascii="仿宋_GB2312" w:hAnsi="宋体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%；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textAlignment w:val="center"/>
        <w:rPr>
          <w:rFonts w:hint="default" w:ascii="仿宋_GB2312" w:hAnsi="宋体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仿宋_GB2312" w:hAnsi="宋体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（2）“三公经费”较上年下降</w:t>
      </w:r>
      <w:r>
        <w:rPr>
          <w:rFonts w:hint="eastAsia" w:ascii="仿宋_GB2312" w:hAnsi="宋体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14.12</w:t>
      </w:r>
      <w:r>
        <w:rPr>
          <w:rFonts w:hint="default" w:ascii="仿宋_GB2312" w:hAnsi="宋体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%，完成较上年下降5%的预算目标；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textAlignment w:val="center"/>
        <w:rPr>
          <w:rFonts w:hint="default" w:ascii="仿宋_GB2312" w:hAnsi="宋体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仿宋_GB2312" w:hAnsi="宋体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（3）重点支出安排率超过90%。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textAlignment w:val="center"/>
        <w:rPr>
          <w:rFonts w:hint="default" w:ascii="仿宋_GB2312" w:hAnsi="宋体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仿宋_GB2312" w:hAnsi="宋体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2、预算执行方面，各项指标基本顺利完成。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textAlignment w:val="center"/>
        <w:rPr>
          <w:rFonts w:hint="default" w:ascii="仿宋_GB2312" w:hAnsi="宋体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仿宋_GB2312" w:hAnsi="宋体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（1）支出基本上按进度顺利完成；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textAlignment w:val="center"/>
        <w:rPr>
          <w:rFonts w:hint="default" w:ascii="仿宋_GB2312" w:hAnsi="宋体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仿宋_GB2312" w:hAnsi="宋体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（2）“三公经费”控制率为</w:t>
      </w:r>
      <w:r>
        <w:rPr>
          <w:rFonts w:hint="eastAsia" w:ascii="仿宋_GB2312" w:hAnsi="宋体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42</w:t>
      </w:r>
      <w:r>
        <w:rPr>
          <w:rFonts w:hint="default" w:ascii="仿宋_GB2312" w:hAnsi="宋体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%；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textAlignment w:val="center"/>
        <w:rPr>
          <w:rFonts w:hint="default" w:ascii="仿宋_GB2312" w:hAnsi="宋体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仿宋_GB2312" w:hAnsi="宋体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（3）政府采购执行率为100%。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textAlignment w:val="center"/>
        <w:rPr>
          <w:rFonts w:hint="default" w:ascii="仿宋_GB2312" w:hAnsi="宋体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仿宋_GB2312" w:hAnsi="宋体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3、预算管理方面，制度执行总体较为有效。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textAlignment w:val="center"/>
        <w:rPr>
          <w:rFonts w:hint="default" w:ascii="仿宋_GB2312" w:hAnsi="宋体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仿宋_GB2312" w:hAnsi="宋体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（1）修订完善了管理制度，相关制度合法合规，并得到有效执行；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textAlignment w:val="center"/>
        <w:rPr>
          <w:rFonts w:hint="default" w:ascii="仿宋_GB2312" w:hAnsi="宋体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仿宋_GB2312" w:hAnsi="宋体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（2）合理安排支出进度和支出项目，加强资金使用管理，严格遵守各项财经纪律的，支出依据合规，在资金的使用上无虚列支出、截留挤占挪用、超标准开支、超预算情况。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textAlignment w:val="center"/>
        <w:rPr>
          <w:rFonts w:hint="default" w:ascii="仿宋_GB2312" w:hAnsi="宋体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仿宋_GB2312" w:hAnsi="宋体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4、资产管理方面，总体执行较好。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textAlignment w:val="center"/>
        <w:rPr>
          <w:rFonts w:hint="default" w:ascii="仿宋_GB2312" w:hAnsi="宋体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仿宋_GB2312" w:hAnsi="宋体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建立了资产管理制度，资产配置合理，定期进行了盘点和资产清理，资产保存完整并且帐实相符。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default" w:ascii="仿宋_GB2312" w:hAnsi="宋体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仿宋_GB2312" w:hAnsi="宋体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(二）效率性分析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textAlignment w:val="center"/>
        <w:rPr>
          <w:rFonts w:hint="default" w:ascii="仿宋_GB2312" w:hAnsi="宋体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仿宋_GB2312" w:hAnsi="宋体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1、加强自身建设，建立健全日常管理制度，保证单位机构正常运转；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textAlignment w:val="center"/>
        <w:rPr>
          <w:rFonts w:hint="default" w:ascii="仿宋_GB2312" w:hAnsi="宋体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仿宋_GB2312" w:hAnsi="宋体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2、人员经费按相关政策基本发放到位；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textAlignment w:val="center"/>
        <w:rPr>
          <w:rFonts w:hint="default" w:ascii="仿宋_GB2312" w:hAnsi="宋体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仿宋_GB2312" w:hAnsi="宋体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3、严格控制三公经费支出，三公经费较上年下降</w:t>
      </w:r>
      <w:r>
        <w:rPr>
          <w:rFonts w:hint="eastAsia" w:ascii="仿宋_GB2312" w:hAnsi="宋体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14.12</w:t>
      </w:r>
      <w:r>
        <w:rPr>
          <w:rFonts w:hint="default" w:ascii="仿宋_GB2312" w:hAnsi="宋体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%。20</w:t>
      </w:r>
      <w:r>
        <w:rPr>
          <w:rFonts w:hint="eastAsia" w:ascii="仿宋_GB2312" w:hAnsi="宋体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21</w:t>
      </w:r>
      <w:r>
        <w:rPr>
          <w:rFonts w:hint="default" w:ascii="仿宋_GB2312" w:hAnsi="宋体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年度“三公”经费财政拨款支出预算为1万元，支出决算为</w:t>
      </w:r>
      <w:r>
        <w:rPr>
          <w:rFonts w:hint="eastAsia" w:ascii="仿宋_GB2312" w:hAnsi="宋体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0.42</w:t>
      </w:r>
      <w:r>
        <w:rPr>
          <w:rFonts w:hint="default" w:ascii="仿宋_GB2312" w:hAnsi="宋体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万元，完成预算的</w:t>
      </w:r>
      <w:r>
        <w:rPr>
          <w:rFonts w:hint="eastAsia" w:ascii="仿宋_GB2312" w:hAnsi="宋体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42</w:t>
      </w:r>
      <w:r>
        <w:rPr>
          <w:rFonts w:hint="default" w:ascii="仿宋_GB2312" w:hAnsi="宋体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%。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textAlignment w:val="center"/>
        <w:rPr>
          <w:rFonts w:hint="default" w:ascii="仿宋_GB2312" w:hAnsi="宋体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仿宋_GB2312" w:hAnsi="宋体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4、顺利完成20</w:t>
      </w:r>
      <w:r>
        <w:rPr>
          <w:rFonts w:hint="eastAsia" w:ascii="仿宋_GB2312" w:hAnsi="宋体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21</w:t>
      </w:r>
      <w:r>
        <w:rPr>
          <w:rFonts w:hint="default" w:ascii="仿宋_GB2312" w:hAnsi="宋体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年各项工作及年初设立的预算绩效目标，支出总额控制在预算总额以内。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default" w:ascii="仿宋_GB2312" w:hAnsi="宋体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仿宋_GB2312" w:hAnsi="宋体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(三）有效性分析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1.加强理论武装。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  <w:t>制作了以党的十九大精神、中国工会十七大精神、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安全生产、文明创建等为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  <w:t>主要内容的20块大型展板和LED电子显示屏，到园区企业进行巡回展览。</w:t>
      </w:r>
      <w:r>
        <w:rPr>
          <w:rFonts w:hint="eastAsia" w:ascii="仿宋" w:hAnsi="仿宋" w:eastAsia="仿宋" w:cs="仿宋"/>
          <w:sz w:val="32"/>
          <w:szCs w:val="32"/>
        </w:rPr>
        <w:t>举办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职工书画展、</w:t>
      </w:r>
      <w:r>
        <w:rPr>
          <w:rFonts w:hint="eastAsia" w:ascii="仿宋" w:hAnsi="仿宋" w:eastAsia="仿宋" w:cs="仿宋"/>
          <w:sz w:val="32"/>
          <w:szCs w:val="32"/>
        </w:rPr>
        <w:t>学习贯彻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习近平总书记</w:t>
      </w:r>
      <w:r>
        <w:rPr>
          <w:rFonts w:hint="eastAsia" w:ascii="仿宋" w:hAnsi="仿宋" w:eastAsia="仿宋" w:cs="仿宋"/>
          <w:sz w:val="32"/>
          <w:szCs w:val="32"/>
        </w:rPr>
        <w:t>“七一”重要讲话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精神</w:t>
      </w:r>
      <w:r>
        <w:rPr>
          <w:rFonts w:hint="eastAsia" w:ascii="仿宋" w:hAnsi="仿宋" w:eastAsia="仿宋" w:cs="仿宋"/>
          <w:sz w:val="32"/>
          <w:szCs w:val="32"/>
        </w:rPr>
        <w:t>理论征文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党史知识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竞赛</w:t>
      </w:r>
      <w:r>
        <w:rPr>
          <w:rFonts w:hint="eastAsia" w:ascii="仿宋" w:hAnsi="仿宋" w:eastAsia="仿宋" w:cs="仿宋"/>
          <w:sz w:val="32"/>
          <w:szCs w:val="32"/>
        </w:rPr>
        <w:t>等系列活动，宁乡市代表队获得长沙市党史知识竞赛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第三名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widowControl/>
        <w:suppressLineNumbers w:val="0"/>
        <w:spacing w:line="600" w:lineRule="exact"/>
        <w:ind w:firstLine="640" w:firstLineChars="200"/>
        <w:jc w:val="left"/>
        <w:textAlignment w:val="auto"/>
        <w:rPr>
          <w:rFonts w:hint="default" w:ascii="仿宋_GB2312" w:hAnsi="宋体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b w:val="0"/>
          <w:sz w:val="32"/>
          <w:szCs w:val="32"/>
        </w:rPr>
        <w:t>.开展就业技能培训</w:t>
      </w:r>
      <w:r>
        <w:rPr>
          <w:rFonts w:hint="eastAsia" w:ascii="仿宋" w:hAnsi="仿宋" w:eastAsia="仿宋" w:cs="仿宋"/>
          <w:b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b w:val="0"/>
          <w:sz w:val="32"/>
          <w:szCs w:val="32"/>
        </w:rPr>
        <w:t>组织劳动技能竞赛。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举办1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期“一户一产业工人”技能培训班，培训职工850多人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创建8个劳模（工匠）创新工作室，组织51对师徒开展结对传帮带活动，提高职工就业技能。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广泛开展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重点建设项目劳动竞赛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活动，在省市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重点建设项目职工劳动竞赛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中获评一批先进单位、先进班组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在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第七届全国职工职业技能大赛砌筑工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比赛中荣获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第5名（全国技术能手）和第6名，省赛3人获奖，长沙市赛2人获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得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状元，12人获工匠称号，市本级开展“十行状元百优工匠”技能竞赛，赛出8个行业的“状元”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和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“工匠”，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培育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精益求精的工匠精神，营造劳动光荣、技能宝贵、创造伟大的浓厚氛围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创新开展送温暖、送技能、送法律、送健康、送文艺、送便利等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“六送”进企业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流动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服务活动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开设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服务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项目21个，普惠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园区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职工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群众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万多人。</w:t>
      </w:r>
      <w:r>
        <w:rPr>
          <w:rFonts w:hint="eastAsia" w:ascii="仿宋" w:hAnsi="仿宋" w:eastAsia="仿宋" w:cs="仿宋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按照“务实管用、共建共享”的原则在</w:t>
      </w:r>
      <w:r>
        <w:rPr>
          <w:rFonts w:hint="eastAsia" w:ascii="仿宋" w:hAnsi="仿宋" w:eastAsia="仿宋" w:cs="仿宋"/>
          <w:bCs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园区企业支持建设一批职工书屋、健身房、</w:t>
      </w:r>
      <w:r>
        <w:rPr>
          <w:rFonts w:hint="eastAsia" w:ascii="仿宋" w:hAnsi="仿宋" w:eastAsia="仿宋" w:cs="仿宋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母婴关爱室</w:t>
      </w:r>
      <w:r>
        <w:rPr>
          <w:rFonts w:hint="eastAsia" w:ascii="仿宋" w:hAnsi="仿宋" w:eastAsia="仿宋" w:cs="仿宋"/>
          <w:bCs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等服务阵地</w:t>
      </w:r>
      <w:r>
        <w:rPr>
          <w:rFonts w:hint="eastAsia" w:ascii="仿宋" w:hAnsi="仿宋" w:eastAsia="仿宋" w:cs="仿宋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，更好满足职工群众需要。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广泛开展企业大家、职工小家、工会娘家共建活动，积极构建和谐劳动关系。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textAlignment w:val="center"/>
        <w:rPr>
          <w:rFonts w:hint="default" w:ascii="仿宋_GB2312" w:hAnsi="宋体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仿宋_GB2312" w:hAnsi="宋体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3、</w:t>
      </w:r>
      <w:r>
        <w:rPr>
          <w:rFonts w:hint="eastAsia" w:ascii="仿宋" w:hAnsi="仿宋" w:eastAsia="仿宋" w:cs="仿宋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筹集1</w:t>
      </w:r>
      <w:r>
        <w:rPr>
          <w:rFonts w:hint="eastAsia" w:ascii="仿宋" w:hAnsi="仿宋" w:eastAsia="仿宋" w:cs="仿宋"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仿宋" w:hAnsi="仿宋" w:eastAsia="仿宋" w:cs="仿宋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0多万元资金，开展春送岗位、夏送清凉、秋送助学、冬送温暖，大病求助、医疗互助、岗位扶助、法律援助“四送四助”活动，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困难职工帮扶服务工作荣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获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全省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先进集体。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textAlignment w:val="center"/>
        <w:rPr>
          <w:rFonts w:hint="default" w:ascii="仿宋_GB2312" w:hAnsi="宋体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仿宋_GB2312" w:hAnsi="宋体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4、开展劳模评选工作，强化劳模事迹宣传</w:t>
      </w:r>
      <w:r>
        <w:rPr>
          <w:rFonts w:hint="eastAsia" w:ascii="仿宋_GB2312" w:hAnsi="宋体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，</w:t>
      </w:r>
      <w:r>
        <w:rPr>
          <w:rFonts w:hint="default" w:ascii="仿宋_GB2312" w:hAnsi="宋体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举办全市劳模工匠表彰大会。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default" w:ascii="仿宋_GB2312" w:hAnsi="宋体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仿宋_GB2312" w:hAnsi="宋体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（四）可持续性分析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textAlignment w:val="center"/>
        <w:rPr>
          <w:rFonts w:hint="default" w:ascii="仿宋_GB2312" w:hAnsi="宋体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仿宋_GB2312" w:hAnsi="宋体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1、人员机构安排方面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textAlignment w:val="center"/>
        <w:rPr>
          <w:rFonts w:hint="default" w:ascii="仿宋_GB2312" w:hAnsi="宋体" w:eastAsia="仿宋_GB2312" w:cs="仿宋_GB2312"/>
          <w:b w:val="0"/>
          <w:bCs w:val="0"/>
          <w:i w:val="0"/>
          <w:color w:val="000000"/>
          <w:sz w:val="32"/>
          <w:szCs w:val="32"/>
          <w:u w:val="none"/>
        </w:rPr>
      </w:pPr>
      <w:r>
        <w:rPr>
          <w:rFonts w:hint="default" w:ascii="仿宋_GB2312" w:hAnsi="宋体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我单位共有编制</w:t>
      </w:r>
      <w:r>
        <w:rPr>
          <w:rFonts w:hint="eastAsia" w:ascii="仿宋_GB2312" w:hAnsi="宋体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7</w:t>
      </w:r>
      <w:r>
        <w:rPr>
          <w:rFonts w:hint="default" w:ascii="仿宋_GB2312" w:hAnsi="宋体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个，20</w:t>
      </w:r>
      <w:r>
        <w:rPr>
          <w:rFonts w:hint="eastAsia" w:ascii="仿宋_GB2312" w:hAnsi="宋体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21</w:t>
      </w:r>
      <w:r>
        <w:rPr>
          <w:rFonts w:hint="default" w:ascii="仿宋_GB2312" w:hAnsi="宋体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年底实际在编人员1</w:t>
      </w:r>
      <w:r>
        <w:rPr>
          <w:rFonts w:hint="eastAsia" w:ascii="仿宋_GB2312" w:hAnsi="宋体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5</w:t>
      </w:r>
      <w:r>
        <w:rPr>
          <w:rFonts w:hint="default" w:ascii="仿宋_GB2312" w:hAnsi="宋体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人，人员超编，给工作带来一定难度。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黑体" w:hAnsi="宋体" w:eastAsia="黑体" w:cs="黑体"/>
          <w:i w:val="0"/>
          <w:color w:val="000000"/>
          <w:sz w:val="32"/>
          <w:szCs w:val="32"/>
          <w:u w:val="none"/>
        </w:rPr>
      </w:pPr>
      <w:r>
        <w:rPr>
          <w:rFonts w:hint="eastAsia" w:ascii="黑体" w:hAnsi="宋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六、存在的主要问题</w:t>
      </w:r>
    </w:p>
    <w:p>
      <w:pPr>
        <w:bidi w:val="0"/>
        <w:ind w:firstLine="640" w:firstLineChars="200"/>
        <w:rPr>
          <w:rFonts w:hint="default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highlight w:val="none"/>
          <w:u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highlight w:val="none"/>
          <w:u w:val="none"/>
          <w:lang w:val="en-US" w:eastAsia="zh-CN" w:bidi="ar-SA"/>
        </w:rPr>
        <w:t>1、人员超编。</w:t>
      </w:r>
    </w:p>
    <w:p>
      <w:pPr>
        <w:bidi w:val="0"/>
        <w:ind w:firstLine="640" w:firstLineChars="200"/>
        <w:rPr>
          <w:rFonts w:hint="default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highlight w:val="none"/>
          <w:u w:val="none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highlight w:val="none"/>
          <w:u w:val="none"/>
          <w:lang w:val="en-US" w:eastAsia="zh-CN" w:bidi="ar-SA"/>
        </w:rPr>
        <w:t>2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highlight w:val="none"/>
          <w:u w:val="none"/>
          <w:lang w:val="en-US" w:eastAsia="zh-CN" w:bidi="ar-SA"/>
        </w:rPr>
        <w:t>、预算绩效管理水平不高，人员素质有待进一步提高。</w:t>
      </w:r>
    </w:p>
    <w:p>
      <w:pPr>
        <w:bidi w:val="0"/>
        <w:rPr>
          <w:rFonts w:hint="default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highlight w:val="none"/>
          <w:u w:val="none"/>
          <w:lang w:val="en-US" w:eastAsia="zh-CN" w:bidi="ar-SA"/>
        </w:rPr>
      </w:pPr>
      <w:r>
        <w:rPr>
          <w:rFonts w:hint="eastAsia" w:ascii="黑体" w:hAnsi="宋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七</w:t>
      </w:r>
      <w:r>
        <w:rPr>
          <w:rFonts w:hint="default" w:ascii="黑体" w:hAnsi="宋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、改进措施</w:t>
      </w:r>
      <w:r>
        <w:rPr>
          <w:rFonts w:hint="eastAsia" w:ascii="黑体" w:hAnsi="宋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和有关</w:t>
      </w:r>
      <w:r>
        <w:rPr>
          <w:rFonts w:hint="default" w:ascii="黑体" w:hAnsi="宋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建设</w:t>
      </w:r>
    </w:p>
    <w:p>
      <w:pPr>
        <w:bidi w:val="0"/>
        <w:ind w:firstLine="640" w:firstLineChars="200"/>
        <w:rPr>
          <w:rFonts w:hint="default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highlight w:val="none"/>
          <w:u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highlight w:val="none"/>
          <w:u w:val="none"/>
          <w:lang w:val="en-US" w:eastAsia="zh-CN" w:bidi="ar-SA"/>
        </w:rPr>
        <w:t>1、建议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highlight w:val="none"/>
          <w:u w:val="none"/>
          <w:lang w:val="en-US" w:eastAsia="zh-CN" w:bidi="ar-SA"/>
        </w:rPr>
        <w:t>市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highlight w:val="none"/>
          <w:u w:val="none"/>
          <w:lang w:val="en-US" w:eastAsia="zh-CN" w:bidi="ar-SA"/>
        </w:rPr>
        <w:t>委政府增加编制。</w:t>
      </w:r>
    </w:p>
    <w:p>
      <w:pPr>
        <w:bidi w:val="0"/>
        <w:ind w:firstLine="640" w:firstLineChars="200"/>
        <w:rPr>
          <w:rFonts w:hint="default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highlight w:val="none"/>
          <w:u w:val="none"/>
          <w:lang w:val="en-US" w:eastAsia="zh-CN" w:bidi="ar-SA"/>
        </w:rPr>
        <w:t>2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highlight w:val="none"/>
          <w:u w:val="none"/>
          <w:lang w:val="en-US" w:eastAsia="zh-CN" w:bidi="ar-SA"/>
        </w:rPr>
        <w:t>、建议财政部门能提供学习培训机会，针对预算绩效管理工作开展系统的培训，提高单位的预算绩效管理工作水平。加强《预算法》、《行政单位会计制度》等学习，进一步完善预算评价指标体系，规范部门预算收支核算，制定和完善基本支出、项目支出等各项支出标准，严格按项目和进度执行预算，增强预算的约束力和严肃性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EC104A"/>
    <w:rsid w:val="28C93EA6"/>
    <w:rsid w:val="31EC104A"/>
    <w:rsid w:val="41CB7597"/>
    <w:rsid w:val="6976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列出段落1"/>
    <w:basedOn w:val="1"/>
    <w:qFormat/>
    <w:uiPriority w:val="34"/>
    <w:pPr>
      <w:widowControl/>
      <w:adjustRightInd w:val="0"/>
      <w:snapToGrid w:val="0"/>
      <w:spacing w:after="200"/>
      <w:ind w:firstLine="420" w:firstLineChars="200"/>
    </w:pPr>
    <w:rPr>
      <w:rFonts w:ascii="Tahoma" w:hAnsi="Tahoma" w:eastAsia="微软雅黑"/>
      <w:kern w:val="0"/>
      <w:sz w:val="22"/>
      <w:szCs w:val="22"/>
    </w:rPr>
  </w:style>
  <w:style w:type="paragraph" w:styleId="4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微软雅黑" w:hAnsi="微软雅黑" w:eastAsia="微软雅黑" w:cs="微软雅黑"/>
      <w:kern w:val="0"/>
      <w:sz w:val="21"/>
      <w:szCs w:val="21"/>
      <w:lang w:val="en-US" w:eastAsia="zh-CN" w:bidi="ar"/>
    </w:rPr>
  </w:style>
  <w:style w:type="character" w:styleId="7">
    <w:name w:val="FollowedHyperlink"/>
    <w:basedOn w:val="6"/>
    <w:qFormat/>
    <w:uiPriority w:val="0"/>
    <w:rPr>
      <w:color w:val="202020"/>
      <w:u w:val="none"/>
    </w:rPr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qFormat/>
    <w:uiPriority w:val="0"/>
  </w:style>
  <w:style w:type="character" w:styleId="10">
    <w:name w:val="HTML Acronym"/>
    <w:basedOn w:val="6"/>
    <w:qFormat/>
    <w:uiPriority w:val="0"/>
  </w:style>
  <w:style w:type="character" w:styleId="11">
    <w:name w:val="HTML Variable"/>
    <w:basedOn w:val="6"/>
    <w:qFormat/>
    <w:uiPriority w:val="0"/>
  </w:style>
  <w:style w:type="character" w:styleId="12">
    <w:name w:val="Hyperlink"/>
    <w:basedOn w:val="6"/>
    <w:qFormat/>
    <w:uiPriority w:val="0"/>
    <w:rPr>
      <w:color w:val="202020"/>
      <w:u w:val="none"/>
    </w:rPr>
  </w:style>
  <w:style w:type="character" w:styleId="13">
    <w:name w:val="HTML Code"/>
    <w:basedOn w:val="6"/>
    <w:qFormat/>
    <w:uiPriority w:val="0"/>
    <w:rPr>
      <w:rFonts w:ascii="微软雅黑" w:hAnsi="微软雅黑" w:eastAsia="微软雅黑" w:cs="微软雅黑"/>
      <w:sz w:val="21"/>
      <w:szCs w:val="21"/>
    </w:rPr>
  </w:style>
  <w:style w:type="character" w:styleId="14">
    <w:name w:val="HTML Cite"/>
    <w:basedOn w:val="6"/>
    <w:uiPriority w:val="0"/>
  </w:style>
  <w:style w:type="character" w:customStyle="1" w:styleId="15">
    <w:name w:val="font51"/>
    <w:basedOn w:val="6"/>
    <w:qFormat/>
    <w:uiPriority w:val="0"/>
    <w:rPr>
      <w:rFonts w:hint="default" w:ascii="方正小标宋简体" w:hAnsi="方正小标宋简体" w:eastAsia="方正小标宋简体" w:cs="方正小标宋简体"/>
      <w:b/>
      <w:color w:val="000000"/>
      <w:sz w:val="44"/>
      <w:szCs w:val="44"/>
      <w:u w:val="none"/>
    </w:rPr>
  </w:style>
  <w:style w:type="character" w:customStyle="1" w:styleId="16">
    <w:name w:val="font61"/>
    <w:basedOn w:val="6"/>
    <w:qFormat/>
    <w:uiPriority w:val="0"/>
    <w:rPr>
      <w:rFonts w:hint="default" w:ascii="仿宋_GB2312" w:eastAsia="仿宋_GB2312" w:cs="仿宋_GB2312"/>
      <w:color w:val="000000"/>
      <w:sz w:val="32"/>
      <w:szCs w:val="32"/>
      <w:u w:val="none"/>
    </w:rPr>
  </w:style>
  <w:style w:type="character" w:customStyle="1" w:styleId="17">
    <w:name w:val="font01"/>
    <w:basedOn w:val="6"/>
    <w:qFormat/>
    <w:uiPriority w:val="0"/>
    <w:rPr>
      <w:rFonts w:hint="default" w:ascii="Times New Roman" w:hAnsi="Times New Roman" w:cs="Times New Roman"/>
      <w:color w:val="000000"/>
      <w:sz w:val="32"/>
      <w:szCs w:val="32"/>
      <w:u w:val="none"/>
    </w:rPr>
  </w:style>
  <w:style w:type="paragraph" w:styleId="18">
    <w:name w:val="List Paragraph"/>
    <w:basedOn w:val="1"/>
    <w:unhideWhenUsed/>
    <w:qFormat/>
    <w:uiPriority w:val="99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Office_11.1.0.10950_F1E327BC-269C-435d-A152-05C5408002CA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2021-03-18T01:13:00Z</dcterms:created>
  <dc:creator>呵呵</dc:creator>
  <cp:lastModifiedBy>呵呵</cp:lastModifiedBy>
  <cp:lastPrinted>2022-03-28T06:33:27Z</cp:lastPrinted>
  <dcterms:modified xsi:type="dcterms:W3CDTF">2022-03-28T06:41:47Z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2052-11.1.0.10950</vt:lpwstr>
  </property>
  <property fmtid="{D5CDD505-2E9C-101B-9397-08002B2CF9AE}" pid="3" name="ICV">
    <vt:lpwstr>8F57E904FC9D4E69A3C1D6768487B7C0</vt:lpwstr>
  </property>
</Properties>
</file>